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7A904" w14:textId="77777777" w:rsidR="00A05462" w:rsidRPr="00A05462" w:rsidRDefault="00A05462" w:rsidP="00A05462">
      <w:pPr>
        <w:spacing w:before="240" w:after="120" w:line="240" w:lineRule="auto"/>
        <w:ind w:left="576" w:hanging="576"/>
        <w:jc w:val="center"/>
        <w:outlineLvl w:val="1"/>
        <w:rPr>
          <w:rFonts w:ascii="Lato" w:hAnsi="Lato"/>
          <w:color w:val="5974D4"/>
          <w:sz w:val="28"/>
          <w:szCs w:val="32"/>
          <w14:ligatures w14:val="standard"/>
        </w:rPr>
      </w:pPr>
      <w:r w:rsidRPr="00A05462">
        <w:rPr>
          <w:rFonts w:ascii="Lato" w:hAnsi="Lato"/>
          <w:color w:val="5974D4"/>
          <w:sz w:val="28"/>
          <w:szCs w:val="32"/>
          <w14:ligatures w14:val="standard"/>
        </w:rPr>
        <w:t>Off-payroll rules (IR35) status determination statement</w:t>
      </w:r>
    </w:p>
    <w:p w14:paraId="164BAC16" w14:textId="77777777" w:rsidR="00A05462" w:rsidRPr="00A05462" w:rsidRDefault="00A05462" w:rsidP="00A05462">
      <w:pPr>
        <w:spacing w:after="0" w:line="240" w:lineRule="auto"/>
        <w:rPr>
          <w:rFonts w:ascii="Lato" w:hAnsi="Lato"/>
          <w:sz w:val="20"/>
          <w:szCs w:val="20"/>
          <w14:ligatures w14:val="standard"/>
        </w:rPr>
      </w:pPr>
    </w:p>
    <w:p w14:paraId="70159338" w14:textId="77777777" w:rsidR="00A05462" w:rsidRPr="00A05462" w:rsidRDefault="00A05462" w:rsidP="00A05462">
      <w:pPr>
        <w:spacing w:after="0" w:line="240" w:lineRule="auto"/>
        <w:rPr>
          <w:rFonts w:ascii="Lato" w:hAnsi="Lato"/>
          <w:sz w:val="20"/>
          <w:szCs w:val="20"/>
          <w14:ligatures w14:val="standard"/>
        </w:rPr>
      </w:pPr>
    </w:p>
    <w:tbl>
      <w:tblPr>
        <w:tblStyle w:val="RECtable11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A05462" w:rsidRPr="00A05462" w14:paraId="46E85F4C" w14:textId="77777777" w:rsidTr="00CD5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  <w:shd w:val="clear" w:color="auto" w:fill="auto"/>
          </w:tcPr>
          <w:p w14:paraId="06BDB346" w14:textId="77777777" w:rsidR="00A05462" w:rsidRPr="00A05462" w:rsidRDefault="00A05462" w:rsidP="00A05462">
            <w:pPr>
              <w:rPr>
                <w:sz w:val="20"/>
                <w:szCs w:val="20"/>
                <w14:ligatures w14:val="standard"/>
              </w:rPr>
            </w:pPr>
            <w:r w:rsidRPr="00A05462">
              <w:rPr>
                <w:sz w:val="20"/>
                <w:szCs w:val="20"/>
                <w14:ligatures w14:val="standard"/>
              </w:rPr>
              <w:t>Client name:</w:t>
            </w:r>
          </w:p>
          <w:p w14:paraId="36933582" w14:textId="77777777" w:rsidR="00A05462" w:rsidRPr="00A05462" w:rsidRDefault="00A05462" w:rsidP="00A05462">
            <w:pPr>
              <w:rPr>
                <w:sz w:val="20"/>
                <w:szCs w:val="20"/>
                <w14:ligatures w14:val="standard"/>
              </w:rPr>
            </w:pPr>
          </w:p>
        </w:tc>
        <w:tc>
          <w:tcPr>
            <w:tcW w:w="5052" w:type="dxa"/>
            <w:shd w:val="clear" w:color="auto" w:fill="auto"/>
          </w:tcPr>
          <w:p w14:paraId="48789517" w14:textId="77777777" w:rsidR="00A05462" w:rsidRPr="00A05462" w:rsidRDefault="00A05462" w:rsidP="00A05462">
            <w:pPr>
              <w:rPr>
                <w:sz w:val="20"/>
                <w:szCs w:val="20"/>
                <w14:ligatures w14:val="standard"/>
              </w:rPr>
            </w:pPr>
            <w:r w:rsidRPr="00A05462">
              <w:rPr>
                <w:sz w:val="20"/>
                <w:szCs w:val="20"/>
                <w:highlight w:val="green"/>
                <w14:ligatures w14:val="standard"/>
              </w:rPr>
              <w:t>[insert client name]</w:t>
            </w:r>
          </w:p>
          <w:p w14:paraId="54FC7D87" w14:textId="77777777" w:rsidR="00A05462" w:rsidRPr="00A05462" w:rsidRDefault="00A05462" w:rsidP="00A05462">
            <w:pPr>
              <w:rPr>
                <w:sz w:val="20"/>
                <w:szCs w:val="20"/>
                <w14:ligatures w14:val="standard"/>
              </w:rPr>
            </w:pPr>
            <w:r w:rsidRPr="00A05462">
              <w:rPr>
                <w:sz w:val="20"/>
                <w:szCs w:val="20"/>
                <w14:ligatures w14:val="standard"/>
              </w:rPr>
              <w:t>“the Client”</w:t>
            </w:r>
          </w:p>
          <w:p w14:paraId="75688CA4" w14:textId="77777777" w:rsidR="00A05462" w:rsidRPr="00A05462" w:rsidRDefault="00A05462" w:rsidP="00A05462">
            <w:pPr>
              <w:rPr>
                <w:sz w:val="20"/>
                <w:szCs w:val="20"/>
                <w14:ligatures w14:val="standard"/>
              </w:rPr>
            </w:pPr>
          </w:p>
        </w:tc>
      </w:tr>
      <w:tr w:rsidR="00A05462" w:rsidRPr="00A05462" w14:paraId="77244400" w14:textId="77777777" w:rsidTr="00CD5A6C">
        <w:tc>
          <w:tcPr>
            <w:tcW w:w="3964" w:type="dxa"/>
          </w:tcPr>
          <w:p w14:paraId="5B9CB9DA" w14:textId="77777777" w:rsidR="00A05462" w:rsidRPr="00A05462" w:rsidRDefault="00A05462" w:rsidP="00A05462">
            <w:pPr>
              <w:rPr>
                <w:rFonts w:ascii="Lato" w:hAnsi="Lato"/>
                <w:b/>
                <w:szCs w:val="20"/>
                <w14:ligatures w14:val="standard"/>
              </w:rPr>
            </w:pPr>
            <w:r w:rsidRPr="00A05462">
              <w:rPr>
                <w:rFonts w:ascii="Lato" w:hAnsi="Lato"/>
                <w:b/>
                <w:szCs w:val="20"/>
                <w14:ligatures w14:val="standard"/>
              </w:rPr>
              <w:t>Client registered company number:</w:t>
            </w:r>
          </w:p>
          <w:p w14:paraId="2692D8D5" w14:textId="77777777" w:rsidR="00A05462" w:rsidRPr="00A05462" w:rsidRDefault="00A05462" w:rsidP="00A05462">
            <w:pPr>
              <w:rPr>
                <w:rFonts w:ascii="Lato" w:hAnsi="Lato"/>
                <w:b/>
                <w:szCs w:val="20"/>
                <w14:ligatures w14:val="standard"/>
              </w:rPr>
            </w:pPr>
          </w:p>
        </w:tc>
        <w:tc>
          <w:tcPr>
            <w:tcW w:w="5052" w:type="dxa"/>
          </w:tcPr>
          <w:p w14:paraId="6A9527C9" w14:textId="77777777" w:rsidR="00A05462" w:rsidRPr="00A05462" w:rsidRDefault="00A05462" w:rsidP="00A05462">
            <w:pPr>
              <w:rPr>
                <w:rFonts w:ascii="Lato" w:hAnsi="Lato"/>
                <w:szCs w:val="20"/>
                <w14:ligatures w14:val="standard"/>
              </w:rPr>
            </w:pPr>
          </w:p>
        </w:tc>
      </w:tr>
      <w:tr w:rsidR="00A05462" w:rsidRPr="00A05462" w14:paraId="02926C80" w14:textId="77777777" w:rsidTr="00CD5A6C">
        <w:tc>
          <w:tcPr>
            <w:tcW w:w="3964" w:type="dxa"/>
          </w:tcPr>
          <w:p w14:paraId="4551A91D" w14:textId="77777777" w:rsidR="00A05462" w:rsidRPr="00A05462" w:rsidRDefault="00A05462" w:rsidP="00A05462">
            <w:pPr>
              <w:rPr>
                <w:rFonts w:ascii="Lato" w:hAnsi="Lato"/>
                <w:b/>
                <w:szCs w:val="20"/>
                <w14:ligatures w14:val="standard"/>
              </w:rPr>
            </w:pPr>
            <w:r w:rsidRPr="00A05462">
              <w:rPr>
                <w:rFonts w:ascii="Lato" w:hAnsi="Lato"/>
                <w:b/>
                <w:szCs w:val="20"/>
                <w14:ligatures w14:val="standard"/>
              </w:rPr>
              <w:t>Client registered address:</w:t>
            </w:r>
          </w:p>
          <w:p w14:paraId="68D193C7" w14:textId="77777777" w:rsidR="00A05462" w:rsidRPr="00A05462" w:rsidRDefault="00A05462" w:rsidP="00A05462">
            <w:pPr>
              <w:rPr>
                <w:rFonts w:ascii="Lato" w:hAnsi="Lato"/>
                <w:b/>
                <w:szCs w:val="20"/>
                <w14:ligatures w14:val="standard"/>
              </w:rPr>
            </w:pPr>
          </w:p>
        </w:tc>
        <w:tc>
          <w:tcPr>
            <w:tcW w:w="5052" w:type="dxa"/>
          </w:tcPr>
          <w:p w14:paraId="4B1F15C1" w14:textId="77777777" w:rsidR="00A05462" w:rsidRPr="00A05462" w:rsidRDefault="00A05462" w:rsidP="00A05462">
            <w:pPr>
              <w:rPr>
                <w:rFonts w:ascii="Lato" w:hAnsi="Lato"/>
                <w:szCs w:val="20"/>
                <w14:ligatures w14:val="standard"/>
              </w:rPr>
            </w:pPr>
          </w:p>
        </w:tc>
      </w:tr>
      <w:tr w:rsidR="00A05462" w:rsidRPr="00A05462" w14:paraId="47B74181" w14:textId="77777777" w:rsidTr="00CD5A6C">
        <w:tc>
          <w:tcPr>
            <w:tcW w:w="3964" w:type="dxa"/>
          </w:tcPr>
          <w:p w14:paraId="465926BE" w14:textId="77777777" w:rsidR="00A05462" w:rsidRPr="00A05462" w:rsidRDefault="00A05462" w:rsidP="00A05462">
            <w:pPr>
              <w:rPr>
                <w:rFonts w:ascii="Lato" w:hAnsi="Lato"/>
                <w:b/>
                <w:szCs w:val="20"/>
                <w14:ligatures w14:val="standard"/>
              </w:rPr>
            </w:pPr>
            <w:r w:rsidRPr="00A05462">
              <w:rPr>
                <w:rFonts w:ascii="Lato" w:hAnsi="Lato"/>
                <w:b/>
                <w:szCs w:val="20"/>
                <w14:ligatures w14:val="standard"/>
              </w:rPr>
              <w:t xml:space="preserve">Client trading address (if different): </w:t>
            </w:r>
          </w:p>
          <w:p w14:paraId="6530225D" w14:textId="77777777" w:rsidR="00A05462" w:rsidRPr="00A05462" w:rsidRDefault="00A05462" w:rsidP="00A05462">
            <w:pPr>
              <w:rPr>
                <w:rFonts w:ascii="Lato" w:hAnsi="Lato"/>
                <w:b/>
                <w:szCs w:val="20"/>
                <w14:ligatures w14:val="standard"/>
              </w:rPr>
            </w:pPr>
          </w:p>
        </w:tc>
        <w:tc>
          <w:tcPr>
            <w:tcW w:w="5052" w:type="dxa"/>
          </w:tcPr>
          <w:p w14:paraId="02A32461" w14:textId="77777777" w:rsidR="00A05462" w:rsidRPr="00A05462" w:rsidRDefault="00A05462" w:rsidP="00A05462">
            <w:pPr>
              <w:rPr>
                <w:rFonts w:ascii="Lato" w:hAnsi="Lato"/>
                <w:szCs w:val="20"/>
                <w14:ligatures w14:val="standard"/>
              </w:rPr>
            </w:pPr>
          </w:p>
        </w:tc>
      </w:tr>
      <w:tr w:rsidR="00A05462" w:rsidRPr="00A05462" w14:paraId="7494A64F" w14:textId="77777777" w:rsidTr="00CD5A6C">
        <w:tc>
          <w:tcPr>
            <w:tcW w:w="3964" w:type="dxa"/>
          </w:tcPr>
          <w:p w14:paraId="5C58C868" w14:textId="77777777" w:rsidR="00A05462" w:rsidRPr="00A05462" w:rsidRDefault="00A05462" w:rsidP="00A05462">
            <w:pPr>
              <w:rPr>
                <w:rFonts w:ascii="Lato" w:hAnsi="Lato"/>
                <w:b/>
                <w:szCs w:val="20"/>
                <w14:ligatures w14:val="standard"/>
              </w:rPr>
            </w:pPr>
            <w:r w:rsidRPr="00A05462">
              <w:rPr>
                <w:rFonts w:ascii="Lato" w:hAnsi="Lato"/>
                <w:b/>
                <w:szCs w:val="20"/>
                <w14:ligatures w14:val="standard"/>
              </w:rPr>
              <w:t>Name, role and contact details of Client contact:</w:t>
            </w:r>
          </w:p>
        </w:tc>
        <w:tc>
          <w:tcPr>
            <w:tcW w:w="5052" w:type="dxa"/>
          </w:tcPr>
          <w:p w14:paraId="550D26C1" w14:textId="77777777" w:rsidR="00A05462" w:rsidRPr="00A05462" w:rsidRDefault="00A05462" w:rsidP="00A05462">
            <w:pPr>
              <w:rPr>
                <w:rFonts w:ascii="Lato" w:hAnsi="Lato"/>
                <w:szCs w:val="20"/>
                <w14:ligatures w14:val="standard"/>
              </w:rPr>
            </w:pPr>
          </w:p>
        </w:tc>
      </w:tr>
      <w:tr w:rsidR="00A05462" w:rsidRPr="00A05462" w14:paraId="3AD260EA" w14:textId="77777777" w:rsidTr="00CD5A6C">
        <w:tc>
          <w:tcPr>
            <w:tcW w:w="0" w:type="dxa"/>
            <w:gridSpan w:val="2"/>
            <w:shd w:val="clear" w:color="auto" w:fill="DADDF7" w:themeFill="text1" w:themeFillTint="1A"/>
          </w:tcPr>
          <w:p w14:paraId="05BD09A2" w14:textId="77777777" w:rsidR="00A05462" w:rsidRPr="00A05462" w:rsidRDefault="00A05462" w:rsidP="00A05462">
            <w:pPr>
              <w:rPr>
                <w:rFonts w:ascii="Lato" w:hAnsi="Lato"/>
                <w:b/>
                <w:szCs w:val="20"/>
                <w14:ligatures w14:val="standard"/>
              </w:rPr>
            </w:pPr>
            <w:r w:rsidRPr="00A05462">
              <w:rPr>
                <w:rFonts w:ascii="Lato" w:hAnsi="Lato"/>
                <w:b/>
                <w:szCs w:val="20"/>
                <w14:ligatures w14:val="standard"/>
              </w:rPr>
              <w:t>Assignment to which this status determination statement relates</w:t>
            </w:r>
          </w:p>
          <w:p w14:paraId="402732BD" w14:textId="77777777" w:rsidR="00A05462" w:rsidRPr="00A05462" w:rsidRDefault="00A05462" w:rsidP="00A05462">
            <w:pPr>
              <w:rPr>
                <w:rFonts w:ascii="Lato" w:hAnsi="Lato"/>
                <w:szCs w:val="20"/>
                <w14:ligatures w14:val="standard"/>
              </w:rPr>
            </w:pPr>
          </w:p>
        </w:tc>
      </w:tr>
      <w:tr w:rsidR="00A05462" w:rsidRPr="00A05462" w14:paraId="702F5D7C" w14:textId="77777777" w:rsidTr="00CD5A6C">
        <w:tc>
          <w:tcPr>
            <w:tcW w:w="3964" w:type="dxa"/>
          </w:tcPr>
          <w:p w14:paraId="33DCCC32" w14:textId="77777777" w:rsidR="00A05462" w:rsidRPr="00A05462" w:rsidRDefault="00A05462" w:rsidP="00A05462">
            <w:pPr>
              <w:rPr>
                <w:rFonts w:ascii="Lato" w:hAnsi="Lato"/>
                <w:b/>
                <w:szCs w:val="20"/>
                <w14:ligatures w14:val="standard"/>
              </w:rPr>
            </w:pPr>
            <w:r w:rsidRPr="00A05462">
              <w:rPr>
                <w:rFonts w:ascii="Lato" w:hAnsi="Lato"/>
                <w:b/>
                <w:szCs w:val="20"/>
                <w14:ligatures w14:val="standard"/>
              </w:rPr>
              <w:t>Off-payroll worker’s name (where known):</w:t>
            </w:r>
          </w:p>
          <w:p w14:paraId="3892762D" w14:textId="77777777" w:rsidR="00A05462" w:rsidRPr="00A05462" w:rsidRDefault="00A05462" w:rsidP="00A05462">
            <w:pPr>
              <w:rPr>
                <w:rFonts w:ascii="Lato" w:hAnsi="Lato"/>
                <w:b/>
                <w:szCs w:val="20"/>
                <w14:ligatures w14:val="standard"/>
              </w:rPr>
            </w:pPr>
          </w:p>
        </w:tc>
        <w:tc>
          <w:tcPr>
            <w:tcW w:w="5052" w:type="dxa"/>
          </w:tcPr>
          <w:p w14:paraId="65CC7848" w14:textId="77777777" w:rsidR="00A05462" w:rsidRPr="00A05462" w:rsidRDefault="00A05462" w:rsidP="00A05462">
            <w:pPr>
              <w:rPr>
                <w:rFonts w:ascii="Lato" w:hAnsi="Lato"/>
                <w:szCs w:val="20"/>
                <w14:ligatures w14:val="standard"/>
              </w:rPr>
            </w:pPr>
          </w:p>
        </w:tc>
      </w:tr>
      <w:tr w:rsidR="00A05462" w:rsidRPr="00A05462" w14:paraId="20865AB7" w14:textId="77777777" w:rsidTr="00CD5A6C">
        <w:tc>
          <w:tcPr>
            <w:tcW w:w="3964" w:type="dxa"/>
          </w:tcPr>
          <w:p w14:paraId="64225D7F" w14:textId="77777777" w:rsidR="00A05462" w:rsidRPr="00A05462" w:rsidRDefault="00A05462" w:rsidP="00A05462">
            <w:pPr>
              <w:rPr>
                <w:rFonts w:ascii="Lato" w:hAnsi="Lato"/>
                <w:b/>
                <w:szCs w:val="20"/>
                <w14:ligatures w14:val="standard"/>
              </w:rPr>
            </w:pPr>
            <w:r w:rsidRPr="00A05462">
              <w:rPr>
                <w:rFonts w:ascii="Lato" w:hAnsi="Lato"/>
                <w:b/>
                <w:szCs w:val="20"/>
                <w14:ligatures w14:val="standard"/>
              </w:rPr>
              <w:t>Intermediary through which the off-payroll worker provides their services to the client via the employment business (if known):</w:t>
            </w:r>
          </w:p>
          <w:p w14:paraId="1569D04B" w14:textId="77777777" w:rsidR="00A05462" w:rsidRPr="00A05462" w:rsidRDefault="00A05462" w:rsidP="00A05462">
            <w:pPr>
              <w:rPr>
                <w:rFonts w:ascii="Lato" w:hAnsi="Lato"/>
                <w:b/>
                <w:szCs w:val="20"/>
                <w14:ligatures w14:val="standard"/>
              </w:rPr>
            </w:pPr>
          </w:p>
        </w:tc>
        <w:tc>
          <w:tcPr>
            <w:tcW w:w="5052" w:type="dxa"/>
          </w:tcPr>
          <w:p w14:paraId="17688A17" w14:textId="77777777" w:rsidR="00A05462" w:rsidRPr="00A05462" w:rsidRDefault="00A05462" w:rsidP="00A05462">
            <w:pPr>
              <w:rPr>
                <w:rFonts w:ascii="Lato" w:hAnsi="Lato"/>
                <w:szCs w:val="20"/>
                <w14:ligatures w14:val="standard"/>
              </w:rPr>
            </w:pPr>
            <w:r w:rsidRPr="00A05462">
              <w:rPr>
                <w:rFonts w:ascii="Lato" w:hAnsi="Lato"/>
                <w:szCs w:val="20"/>
                <w:highlight w:val="green"/>
                <w14:ligatures w14:val="standard"/>
              </w:rPr>
              <w:t>[insert details of personal service company or partnership the off-payroll worker will provide their services through - name and company no.]</w:t>
            </w:r>
          </w:p>
        </w:tc>
      </w:tr>
      <w:tr w:rsidR="00A05462" w:rsidRPr="00A05462" w14:paraId="29E98DE6" w14:textId="77777777" w:rsidTr="00CD5A6C">
        <w:tc>
          <w:tcPr>
            <w:tcW w:w="3964" w:type="dxa"/>
          </w:tcPr>
          <w:p w14:paraId="5D52E776" w14:textId="77777777" w:rsidR="00A05462" w:rsidRPr="00A05462" w:rsidRDefault="00A05462" w:rsidP="00A05462">
            <w:pPr>
              <w:rPr>
                <w:rFonts w:ascii="Lato" w:hAnsi="Lato"/>
                <w:b/>
                <w:szCs w:val="20"/>
                <w14:ligatures w14:val="standard"/>
              </w:rPr>
            </w:pPr>
            <w:r w:rsidRPr="00A05462">
              <w:rPr>
                <w:rFonts w:ascii="Lato" w:hAnsi="Lato"/>
                <w:b/>
                <w:szCs w:val="20"/>
                <w14:ligatures w14:val="standard"/>
              </w:rPr>
              <w:t>Assignment description “the Assignment”:</w:t>
            </w:r>
          </w:p>
          <w:p w14:paraId="5086708F" w14:textId="77777777" w:rsidR="00A05462" w:rsidRPr="00A05462" w:rsidRDefault="00A05462" w:rsidP="00A05462">
            <w:pPr>
              <w:rPr>
                <w:rFonts w:ascii="Lato" w:hAnsi="Lato"/>
                <w:b/>
                <w:szCs w:val="20"/>
                <w14:ligatures w14:val="standard"/>
              </w:rPr>
            </w:pPr>
          </w:p>
        </w:tc>
        <w:tc>
          <w:tcPr>
            <w:tcW w:w="5052" w:type="dxa"/>
          </w:tcPr>
          <w:p w14:paraId="5098FDDB" w14:textId="77777777" w:rsidR="00A05462" w:rsidRPr="00A05462" w:rsidRDefault="00A05462" w:rsidP="00A05462">
            <w:pPr>
              <w:rPr>
                <w:rFonts w:ascii="Lato" w:hAnsi="Lato"/>
                <w:szCs w:val="20"/>
                <w14:ligatures w14:val="standard"/>
              </w:rPr>
            </w:pPr>
          </w:p>
          <w:p w14:paraId="184FA795" w14:textId="77777777" w:rsidR="00A05462" w:rsidRPr="00A05462" w:rsidRDefault="00A05462" w:rsidP="00A05462">
            <w:pPr>
              <w:rPr>
                <w:rFonts w:ascii="Lato" w:hAnsi="Lato"/>
                <w:szCs w:val="20"/>
                <w14:ligatures w14:val="standard"/>
              </w:rPr>
            </w:pPr>
          </w:p>
          <w:p w14:paraId="42DCBD9F" w14:textId="77777777" w:rsidR="00A05462" w:rsidRPr="00A05462" w:rsidRDefault="00A05462" w:rsidP="00A05462">
            <w:pPr>
              <w:rPr>
                <w:rFonts w:ascii="Lato" w:hAnsi="Lato"/>
                <w:szCs w:val="20"/>
                <w14:ligatures w14:val="standard"/>
              </w:rPr>
            </w:pPr>
          </w:p>
          <w:p w14:paraId="296342F9" w14:textId="77777777" w:rsidR="00A05462" w:rsidRPr="00A05462" w:rsidRDefault="00A05462" w:rsidP="00A05462">
            <w:pPr>
              <w:rPr>
                <w:rFonts w:ascii="Lato" w:hAnsi="Lato"/>
                <w:szCs w:val="20"/>
                <w14:ligatures w14:val="standard"/>
              </w:rPr>
            </w:pPr>
          </w:p>
          <w:p w14:paraId="600D0580" w14:textId="77777777" w:rsidR="00A05462" w:rsidRPr="00A05462" w:rsidRDefault="00A05462" w:rsidP="00A05462">
            <w:pPr>
              <w:rPr>
                <w:rFonts w:ascii="Lato" w:hAnsi="Lato"/>
                <w:szCs w:val="20"/>
                <w14:ligatures w14:val="standard"/>
              </w:rPr>
            </w:pPr>
          </w:p>
          <w:p w14:paraId="6E98DE6E" w14:textId="77777777" w:rsidR="00A05462" w:rsidRPr="00A05462" w:rsidRDefault="00A05462" w:rsidP="00A05462">
            <w:pPr>
              <w:rPr>
                <w:rFonts w:ascii="Lato" w:hAnsi="Lato"/>
                <w:szCs w:val="20"/>
                <w14:ligatures w14:val="standard"/>
              </w:rPr>
            </w:pPr>
          </w:p>
          <w:p w14:paraId="799A277B" w14:textId="77777777" w:rsidR="00A05462" w:rsidRPr="00A05462" w:rsidRDefault="00A05462" w:rsidP="00A05462">
            <w:pPr>
              <w:rPr>
                <w:rFonts w:ascii="Lato" w:hAnsi="Lato"/>
                <w:szCs w:val="20"/>
                <w14:ligatures w14:val="standard"/>
              </w:rPr>
            </w:pPr>
          </w:p>
        </w:tc>
      </w:tr>
      <w:tr w:rsidR="00A05462" w:rsidRPr="00A05462" w14:paraId="00A3DEA3" w14:textId="77777777" w:rsidTr="00CD5A6C">
        <w:tc>
          <w:tcPr>
            <w:tcW w:w="3964" w:type="dxa"/>
          </w:tcPr>
          <w:p w14:paraId="7FF57FE6" w14:textId="77777777" w:rsidR="00A05462" w:rsidRPr="00A05462" w:rsidRDefault="00A05462" w:rsidP="00A05462">
            <w:pPr>
              <w:rPr>
                <w:rFonts w:ascii="Lato" w:hAnsi="Lato"/>
                <w:b/>
                <w:szCs w:val="20"/>
                <w14:ligatures w14:val="standard"/>
              </w:rPr>
            </w:pPr>
            <w:r w:rsidRPr="00A05462">
              <w:rPr>
                <w:rFonts w:ascii="Lato" w:hAnsi="Lato"/>
                <w:b/>
                <w:szCs w:val="20"/>
                <w14:ligatures w14:val="standard"/>
              </w:rPr>
              <w:t>Date of status determination statement provided by the Client:</w:t>
            </w:r>
          </w:p>
        </w:tc>
        <w:tc>
          <w:tcPr>
            <w:tcW w:w="5052" w:type="dxa"/>
          </w:tcPr>
          <w:p w14:paraId="0838A879" w14:textId="77777777" w:rsidR="00A05462" w:rsidRPr="00A05462" w:rsidRDefault="00A05462" w:rsidP="00A05462">
            <w:pPr>
              <w:rPr>
                <w:rFonts w:ascii="Lato" w:hAnsi="Lato"/>
                <w:szCs w:val="20"/>
                <w14:ligatures w14:val="standard"/>
              </w:rPr>
            </w:pPr>
          </w:p>
        </w:tc>
      </w:tr>
    </w:tbl>
    <w:p w14:paraId="29A0BAEE" w14:textId="77777777" w:rsidR="00A05462" w:rsidRPr="00A05462" w:rsidRDefault="00A05462" w:rsidP="00A05462">
      <w:pPr>
        <w:spacing w:after="0" w:line="240" w:lineRule="auto"/>
        <w:rPr>
          <w:rFonts w:ascii="Lato" w:hAnsi="Lato"/>
          <w:sz w:val="20"/>
          <w:szCs w:val="20"/>
          <w14:ligatures w14:val="standard"/>
        </w:rPr>
      </w:pPr>
    </w:p>
    <w:p w14:paraId="162FFA48" w14:textId="77777777" w:rsidR="00A05462" w:rsidRPr="00A05462" w:rsidRDefault="00A05462" w:rsidP="00A05462">
      <w:pPr>
        <w:rPr>
          <w:rFonts w:ascii="Lato" w:hAnsi="Lato"/>
          <w:color w:val="5974D4"/>
          <w14:ligatures w14:val="standard"/>
        </w:rPr>
      </w:pPr>
      <w:r w:rsidRPr="00A05462">
        <w:br w:type="page"/>
      </w:r>
    </w:p>
    <w:p w14:paraId="49A15583" w14:textId="77777777" w:rsidR="00A05462" w:rsidRPr="00A05462" w:rsidRDefault="00A05462" w:rsidP="00A05462">
      <w:pPr>
        <w:spacing w:before="240" w:after="0" w:line="240" w:lineRule="auto"/>
        <w:ind w:left="720" w:hanging="720"/>
        <w:outlineLvl w:val="2"/>
        <w:rPr>
          <w:rFonts w:ascii="Lato" w:hAnsi="Lato"/>
          <w:color w:val="5974D4"/>
          <w14:ligatures w14:val="standard"/>
        </w:rPr>
      </w:pPr>
      <w:r w:rsidRPr="00A05462">
        <w:rPr>
          <w:rFonts w:ascii="Lato" w:hAnsi="Lato"/>
          <w:color w:val="5974D4"/>
          <w14:ligatures w14:val="standard"/>
        </w:rPr>
        <w:lastRenderedPageBreak/>
        <w:t xml:space="preserve">Status determination decision:  </w:t>
      </w:r>
    </w:p>
    <w:p w14:paraId="4D5A715F" w14:textId="77777777" w:rsidR="00A05462" w:rsidRPr="00A05462" w:rsidRDefault="00A05462" w:rsidP="00A05462">
      <w:pPr>
        <w:spacing w:after="0" w:line="240" w:lineRule="auto"/>
        <w:rPr>
          <w:rFonts w:ascii="Lato" w:hAnsi="Lato"/>
          <w:sz w:val="20"/>
          <w:szCs w:val="20"/>
          <w14:ligatures w14:val="standard"/>
        </w:rPr>
      </w:pPr>
    </w:p>
    <w:p w14:paraId="21BC2587" w14:textId="77777777" w:rsidR="00A05462" w:rsidRPr="00A05462" w:rsidRDefault="00A05462" w:rsidP="00A05462">
      <w:pPr>
        <w:spacing w:after="0" w:line="240" w:lineRule="auto"/>
        <w:rPr>
          <w:rFonts w:ascii="Lato" w:hAnsi="Lato"/>
          <w:sz w:val="20"/>
          <w:szCs w:val="20"/>
          <w14:ligatures w14:val="standard"/>
        </w:rPr>
      </w:pPr>
      <w:r w:rsidRPr="00A05462">
        <w:rPr>
          <w:rFonts w:ascii="Lato" w:hAnsi="Lato"/>
          <w:sz w:val="20"/>
          <w:szCs w:val="20"/>
          <w14:ligatures w14:val="standard"/>
        </w:rPr>
        <w:t xml:space="preserve">The Client has determined that: </w:t>
      </w:r>
    </w:p>
    <w:p w14:paraId="49F8619E" w14:textId="77777777" w:rsidR="00A05462" w:rsidRPr="00A05462" w:rsidRDefault="00A05462" w:rsidP="00A05462">
      <w:pPr>
        <w:spacing w:after="0" w:line="240" w:lineRule="auto"/>
        <w:rPr>
          <w:rFonts w:ascii="Lato" w:hAnsi="Lato"/>
          <w:sz w:val="20"/>
          <w:szCs w:val="20"/>
          <w14:ligatures w14:val="standard"/>
        </w:rPr>
      </w:pPr>
    </w:p>
    <w:tbl>
      <w:tblPr>
        <w:tblStyle w:val="RECtable11"/>
        <w:tblW w:w="0" w:type="auto"/>
        <w:tblLook w:val="0480" w:firstRow="0" w:lastRow="0" w:firstColumn="1" w:lastColumn="0" w:noHBand="0" w:noVBand="1"/>
      </w:tblPr>
      <w:tblGrid>
        <w:gridCol w:w="8075"/>
        <w:gridCol w:w="941"/>
      </w:tblGrid>
      <w:tr w:rsidR="00A05462" w:rsidRPr="00A05462" w14:paraId="259EC6E1" w14:textId="77777777" w:rsidTr="00CD5A6C">
        <w:tc>
          <w:tcPr>
            <w:tcW w:w="8075" w:type="dxa"/>
          </w:tcPr>
          <w:p w14:paraId="58C5BF5E" w14:textId="77777777" w:rsidR="00A05462" w:rsidRPr="00A05462" w:rsidRDefault="00A05462" w:rsidP="00A05462">
            <w:pPr>
              <w:rPr>
                <w:rFonts w:ascii="Lato" w:hAnsi="Lato"/>
                <w:szCs w:val="20"/>
                <w14:ligatures w14:val="standard"/>
              </w:rPr>
            </w:pPr>
            <w:r w:rsidRPr="00A05462">
              <w:rPr>
                <w:rFonts w:ascii="Lato" w:hAnsi="Lato"/>
                <w:szCs w:val="20"/>
                <w14:ligatures w14:val="standard"/>
              </w:rPr>
              <w:t>The off-payroll rules do apply to the Assignment, i.e. the Assignment is 'Inside IR35'</w:t>
            </w:r>
          </w:p>
        </w:tc>
        <w:tc>
          <w:tcPr>
            <w:tcW w:w="941" w:type="dxa"/>
          </w:tcPr>
          <w:p w14:paraId="354B523D" w14:textId="77777777" w:rsidR="00A05462" w:rsidRPr="00A05462" w:rsidRDefault="00A05462" w:rsidP="00A05462">
            <w:pPr>
              <w:jc w:val="center"/>
              <w:rPr>
                <w:rFonts w:ascii="Lato" w:hAnsi="Lato"/>
                <w:sz w:val="48"/>
                <w:szCs w:val="48"/>
                <w14:ligatures w14:val="standard"/>
              </w:rPr>
            </w:pPr>
            <w:r w:rsidRPr="00A05462">
              <w:rPr>
                <w:rFonts w:ascii="Lato" w:hAnsi="Lato"/>
                <w:sz w:val="48"/>
                <w:szCs w:val="48"/>
                <w14:ligatures w14:val="standard"/>
              </w:rPr>
              <w:t>□</w:t>
            </w:r>
          </w:p>
        </w:tc>
      </w:tr>
      <w:tr w:rsidR="00A05462" w:rsidRPr="00A05462" w14:paraId="450E708F" w14:textId="77777777" w:rsidTr="00CD5A6C">
        <w:tc>
          <w:tcPr>
            <w:tcW w:w="8075" w:type="dxa"/>
          </w:tcPr>
          <w:p w14:paraId="57405B9C" w14:textId="77777777" w:rsidR="00A05462" w:rsidRPr="00A05462" w:rsidRDefault="00A05462" w:rsidP="00A05462">
            <w:pPr>
              <w:rPr>
                <w:rFonts w:ascii="Lato" w:hAnsi="Lato"/>
                <w:szCs w:val="20"/>
                <w14:ligatures w14:val="standard"/>
              </w:rPr>
            </w:pPr>
            <w:r w:rsidRPr="00A05462">
              <w:rPr>
                <w:rFonts w:ascii="Lato" w:hAnsi="Lato"/>
                <w:szCs w:val="20"/>
                <w14:ligatures w14:val="standard"/>
              </w:rPr>
              <w:t>The off-payroll rules do not apply to the Assignment, i.e. the Assignment is 'Outside IR35'</w:t>
            </w:r>
          </w:p>
        </w:tc>
        <w:tc>
          <w:tcPr>
            <w:tcW w:w="941" w:type="dxa"/>
          </w:tcPr>
          <w:p w14:paraId="5B076083" w14:textId="77777777" w:rsidR="00A05462" w:rsidRPr="00A05462" w:rsidRDefault="00A05462" w:rsidP="00A05462">
            <w:pPr>
              <w:jc w:val="center"/>
              <w:rPr>
                <w:rFonts w:ascii="Lato" w:hAnsi="Lato"/>
                <w:szCs w:val="20"/>
                <w14:ligatures w14:val="standard"/>
              </w:rPr>
            </w:pPr>
            <w:r w:rsidRPr="00A05462">
              <w:rPr>
                <w:rFonts w:ascii="Arial" w:hAnsi="Arial" w:cs="Arial"/>
                <w:sz w:val="48"/>
                <w:szCs w:val="48"/>
                <w14:ligatures w14:val="standard"/>
              </w:rPr>
              <w:t>□</w:t>
            </w:r>
          </w:p>
        </w:tc>
      </w:tr>
    </w:tbl>
    <w:p w14:paraId="5600F829" w14:textId="77777777" w:rsidR="00A05462" w:rsidRPr="00A05462" w:rsidRDefault="00A05462" w:rsidP="00A05462">
      <w:pPr>
        <w:spacing w:after="0" w:line="240" w:lineRule="auto"/>
        <w:rPr>
          <w:rFonts w:ascii="Lato" w:hAnsi="Lato"/>
          <w:sz w:val="20"/>
          <w:szCs w:val="20"/>
          <w14:ligatures w14:val="standard"/>
        </w:rPr>
      </w:pPr>
    </w:p>
    <w:p w14:paraId="7E3D3168" w14:textId="77777777" w:rsidR="00A05462" w:rsidRPr="00A05462" w:rsidRDefault="00A05462" w:rsidP="00A05462">
      <w:pPr>
        <w:spacing w:after="0" w:line="240" w:lineRule="auto"/>
        <w:rPr>
          <w:rFonts w:ascii="Lato" w:hAnsi="Lato"/>
          <w:sz w:val="20"/>
          <w:szCs w:val="20"/>
          <w14:ligatures w14:val="standard"/>
        </w:rPr>
      </w:pPr>
      <w:r w:rsidRPr="00A05462">
        <w:rPr>
          <w:rFonts w:ascii="Lato" w:hAnsi="Lato"/>
          <w:sz w:val="20"/>
          <w:szCs w:val="20"/>
          <w14:ligatures w14:val="standard"/>
        </w:rPr>
        <w:t xml:space="preserve">Tick as appropriate. </w:t>
      </w:r>
    </w:p>
    <w:p w14:paraId="0C9D4DEF" w14:textId="77777777" w:rsidR="00A05462" w:rsidRPr="00A05462" w:rsidRDefault="00A05462" w:rsidP="00A05462">
      <w:pPr>
        <w:spacing w:before="240" w:after="0" w:line="240" w:lineRule="auto"/>
        <w:ind w:left="720" w:hanging="720"/>
        <w:outlineLvl w:val="2"/>
        <w:rPr>
          <w:rFonts w:ascii="Lato" w:hAnsi="Lato"/>
          <w:color w:val="5974D4"/>
          <w14:ligatures w14:val="standard"/>
        </w:rPr>
      </w:pPr>
      <w:r w:rsidRPr="00A05462">
        <w:rPr>
          <w:rFonts w:ascii="Lato" w:hAnsi="Lato"/>
          <w:color w:val="5974D4"/>
          <w14:ligatures w14:val="standard"/>
        </w:rPr>
        <w:t xml:space="preserve">Reasons for the Client’s status determination decision:  </w:t>
      </w:r>
    </w:p>
    <w:p w14:paraId="09C373B6" w14:textId="77777777" w:rsidR="00A05462" w:rsidRPr="00A05462" w:rsidRDefault="00A05462" w:rsidP="00A05462">
      <w:pPr>
        <w:spacing w:after="0" w:line="240" w:lineRule="auto"/>
        <w:rPr>
          <w:rFonts w:ascii="Lato" w:hAnsi="Lato"/>
          <w:sz w:val="20"/>
          <w:szCs w:val="20"/>
          <w14:ligatures w14:val="standard"/>
        </w:rPr>
      </w:pPr>
    </w:p>
    <w:p w14:paraId="2A3AD533" w14:textId="77777777" w:rsidR="00A05462" w:rsidRPr="00A05462" w:rsidRDefault="00A05462" w:rsidP="00A05462">
      <w:pPr>
        <w:spacing w:after="0" w:line="240" w:lineRule="auto"/>
        <w:rPr>
          <w:rFonts w:ascii="Lato" w:hAnsi="Lato"/>
          <w:sz w:val="20"/>
          <w:szCs w:val="20"/>
          <w14:ligatures w14:val="standard"/>
        </w:rPr>
      </w:pPr>
      <w:r w:rsidRPr="00A05462">
        <w:rPr>
          <w:rFonts w:ascii="Lato" w:hAnsi="Lato"/>
          <w:sz w:val="20"/>
          <w:szCs w:val="20"/>
          <w14:ligatures w14:val="standard"/>
        </w:rPr>
        <w:t xml:space="preserve">The Client’s reasons for this status determination are: </w:t>
      </w:r>
    </w:p>
    <w:p w14:paraId="2E11D554" w14:textId="77777777" w:rsidR="00A05462" w:rsidRPr="00A05462" w:rsidRDefault="00A05462" w:rsidP="00A05462">
      <w:pPr>
        <w:spacing w:after="0" w:line="240" w:lineRule="auto"/>
        <w:rPr>
          <w:rFonts w:ascii="Lato" w:hAnsi="Lato"/>
          <w:sz w:val="20"/>
          <w:szCs w:val="20"/>
          <w14:ligatures w14:val="standard"/>
        </w:rPr>
      </w:pPr>
    </w:p>
    <w:tbl>
      <w:tblPr>
        <w:tblStyle w:val="RECtable1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5462" w:rsidRPr="00A05462" w14:paraId="7B900D56" w14:textId="77777777" w:rsidTr="00CD5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auto"/>
          </w:tcPr>
          <w:p w14:paraId="7D31BC26" w14:textId="77777777" w:rsidR="00A05462" w:rsidRPr="00A05462" w:rsidRDefault="00A05462" w:rsidP="00A05462">
            <w:pPr>
              <w:rPr>
                <w:b w:val="0"/>
                <w:bCs/>
                <w:sz w:val="20"/>
                <w:szCs w:val="20"/>
                <w14:ligatures w14:val="standard"/>
              </w:rPr>
            </w:pPr>
            <w:r w:rsidRPr="00A05462">
              <w:rPr>
                <w:b w:val="0"/>
                <w:bCs/>
                <w:sz w:val="20"/>
                <w:szCs w:val="20"/>
                <w:highlight w:val="lightGray"/>
                <w14:ligatures w14:val="standard"/>
              </w:rPr>
              <w:t>[the Client must state how it came to this decision, e.g. Client could include a date stamped PDF of the results from CEST or another review tool or audit]</w:t>
            </w:r>
          </w:p>
          <w:p w14:paraId="780BE654" w14:textId="77777777" w:rsidR="00A05462" w:rsidRPr="00A05462" w:rsidRDefault="00A05462" w:rsidP="00A05462">
            <w:pPr>
              <w:rPr>
                <w:sz w:val="20"/>
                <w:szCs w:val="20"/>
                <w:highlight w:val="lightGray"/>
                <w14:ligatures w14:val="standard"/>
              </w:rPr>
            </w:pPr>
          </w:p>
        </w:tc>
      </w:tr>
    </w:tbl>
    <w:p w14:paraId="605CA0F0" w14:textId="77777777" w:rsidR="00A05462" w:rsidRPr="00A05462" w:rsidRDefault="00A05462" w:rsidP="00A05462">
      <w:pPr>
        <w:spacing w:after="0" w:line="240" w:lineRule="auto"/>
        <w:rPr>
          <w:rFonts w:ascii="Lato" w:hAnsi="Lato"/>
          <w:sz w:val="20"/>
          <w:szCs w:val="20"/>
          <w14:ligatures w14:val="standard"/>
        </w:rPr>
      </w:pPr>
    </w:p>
    <w:p w14:paraId="5C970B66" w14:textId="77777777" w:rsidR="00A05462" w:rsidRPr="00A05462" w:rsidRDefault="00A05462" w:rsidP="00A05462">
      <w:pPr>
        <w:spacing w:after="0" w:line="240" w:lineRule="auto"/>
        <w:rPr>
          <w:rFonts w:ascii="Lato" w:hAnsi="Lato"/>
          <w:b/>
          <w:sz w:val="20"/>
          <w:szCs w:val="20"/>
          <w14:ligatures w14:val="standard"/>
        </w:rPr>
      </w:pPr>
    </w:p>
    <w:p w14:paraId="299D3DB2" w14:textId="77777777" w:rsidR="00A05462" w:rsidRPr="00A05462" w:rsidRDefault="00A05462" w:rsidP="00A05462">
      <w:pPr>
        <w:spacing w:after="0" w:line="240" w:lineRule="auto"/>
        <w:rPr>
          <w:rFonts w:ascii="Lato" w:hAnsi="Lato"/>
          <w:sz w:val="20"/>
          <w:szCs w:val="20"/>
          <w14:ligatures w14:val="standard"/>
        </w:rPr>
      </w:pPr>
      <w:r w:rsidRPr="00A05462">
        <w:rPr>
          <w:rFonts w:ascii="Lato" w:hAnsi="Lato"/>
          <w:sz w:val="20"/>
          <w:szCs w:val="20"/>
          <w14:ligatures w14:val="standard"/>
        </w:rPr>
        <w:t xml:space="preserve">The Client acknowledges that if it decides that this status determination decision is incorrect, the Client must withdraw this statement and provide another with immediate effect. </w:t>
      </w:r>
    </w:p>
    <w:p w14:paraId="10548FE3" w14:textId="77777777" w:rsidR="00A05462" w:rsidRPr="00A05462" w:rsidRDefault="00A05462" w:rsidP="00A05462">
      <w:pPr>
        <w:spacing w:after="0" w:line="240" w:lineRule="auto"/>
        <w:rPr>
          <w:rFonts w:ascii="Lato" w:hAnsi="Lato"/>
          <w:sz w:val="20"/>
          <w:szCs w:val="20"/>
          <w14:ligatures w14:val="standard"/>
        </w:rPr>
      </w:pPr>
    </w:p>
    <w:p w14:paraId="1720B01D" w14:textId="77777777" w:rsidR="00A05462" w:rsidRPr="00A05462" w:rsidRDefault="00A05462" w:rsidP="00A05462">
      <w:pPr>
        <w:spacing w:after="0" w:line="240" w:lineRule="auto"/>
        <w:rPr>
          <w:rFonts w:ascii="Lato" w:hAnsi="Lato"/>
          <w:sz w:val="20"/>
          <w:szCs w:val="20"/>
          <w14:ligatures w14:val="standard"/>
        </w:rPr>
      </w:pPr>
      <w:r w:rsidRPr="00A05462">
        <w:rPr>
          <w:rFonts w:ascii="Lato" w:hAnsi="Lato"/>
          <w:sz w:val="20"/>
          <w:szCs w:val="20"/>
          <w14:ligatures w14:val="standard"/>
        </w:rPr>
        <w:t>The Client also acknowledges that if the Client’s becomes exempt from Part 2 Chapter 10 ITEPA, the client must withdraw this status determination statement.</w:t>
      </w:r>
    </w:p>
    <w:p w14:paraId="5C11084C" w14:textId="77777777" w:rsidR="00A05462" w:rsidRPr="00A05462" w:rsidRDefault="00A05462" w:rsidP="00A05462">
      <w:pPr>
        <w:spacing w:after="0" w:line="240" w:lineRule="auto"/>
        <w:rPr>
          <w:rFonts w:ascii="Lato" w:hAnsi="Lato"/>
          <w:sz w:val="20"/>
          <w:szCs w:val="20"/>
          <w14:ligatures w14:val="standard"/>
        </w:rPr>
      </w:pPr>
    </w:p>
    <w:p w14:paraId="14783B8E" w14:textId="77777777" w:rsidR="00A05462" w:rsidRPr="00A05462" w:rsidRDefault="00A05462" w:rsidP="00A05462">
      <w:pPr>
        <w:spacing w:after="0" w:line="240" w:lineRule="auto"/>
        <w:rPr>
          <w:rFonts w:ascii="Lato" w:hAnsi="Lato"/>
          <w:b/>
          <w:color w:val="141D60" w:themeColor="text1" w:themeTint="E6"/>
          <w:sz w:val="20"/>
          <w:szCs w:val="20"/>
          <w14:ligatures w14:val="standard"/>
        </w:rPr>
      </w:pPr>
      <w:r w:rsidRPr="00A05462">
        <w:rPr>
          <w:rFonts w:ascii="Lato" w:hAnsi="Lato"/>
          <w:b/>
          <w:color w:val="141D60" w:themeColor="text1" w:themeTint="E6"/>
          <w:sz w:val="20"/>
          <w:szCs w:val="20"/>
          <w14:ligatures w14:val="standard"/>
        </w:rPr>
        <w:t xml:space="preserve">The Client must satisfy itself as to when and how Part 2 Chapter 10 ITEPA applies to its own business and to any and all assignments.   </w:t>
      </w:r>
    </w:p>
    <w:p w14:paraId="6391784C" w14:textId="77777777" w:rsidR="00A05462" w:rsidRPr="00A05462" w:rsidRDefault="00A05462" w:rsidP="00A05462">
      <w:pPr>
        <w:spacing w:after="0" w:line="240" w:lineRule="auto"/>
        <w:rPr>
          <w:rFonts w:ascii="Lato" w:hAnsi="Lato"/>
          <w:sz w:val="20"/>
          <w:szCs w:val="20"/>
          <w14:ligatures w14:val="standard"/>
        </w:rPr>
      </w:pPr>
    </w:p>
    <w:p w14:paraId="5EC0E0E9" w14:textId="77777777" w:rsidR="00A05462" w:rsidRPr="00A05462" w:rsidRDefault="00A05462" w:rsidP="00A05462"/>
    <w:tbl>
      <w:tblPr>
        <w:tblStyle w:val="RECtable11"/>
        <w:tblW w:w="8926" w:type="dxa"/>
        <w:tblLook w:val="0480" w:firstRow="0" w:lastRow="0" w:firstColumn="1" w:lastColumn="0" w:noHBand="0" w:noVBand="1"/>
      </w:tblPr>
      <w:tblGrid>
        <w:gridCol w:w="2830"/>
        <w:gridCol w:w="6096"/>
      </w:tblGrid>
      <w:tr w:rsidR="00A05462" w:rsidRPr="00A05462" w14:paraId="37A48E0B" w14:textId="77777777" w:rsidTr="00CD5A6C">
        <w:tc>
          <w:tcPr>
            <w:tcW w:w="2830" w:type="dxa"/>
            <w:tcBorders>
              <w:top w:val="single" w:sz="4" w:space="0" w:color="9BABE5" w:themeColor="background1" w:themeTint="99"/>
              <w:left w:val="single" w:sz="4" w:space="0" w:color="9BABE5" w:themeColor="background1" w:themeTint="99"/>
              <w:bottom w:val="single" w:sz="4" w:space="0" w:color="9BABE5" w:themeColor="background1" w:themeTint="99"/>
              <w:right w:val="single" w:sz="4" w:space="0" w:color="9BABE5" w:themeColor="background1" w:themeTint="99"/>
            </w:tcBorders>
          </w:tcPr>
          <w:p w14:paraId="28813AAA" w14:textId="77777777" w:rsidR="00A05462" w:rsidRPr="00A05462" w:rsidRDefault="00A05462" w:rsidP="00A05462">
            <w:pPr>
              <w:ind w:right="284"/>
              <w:rPr>
                <w:rFonts w:ascii="Lato" w:hAnsi="Lato"/>
                <w:b/>
              </w:rPr>
            </w:pPr>
            <w:r w:rsidRPr="00A05462">
              <w:rPr>
                <w:rFonts w:ascii="Lato" w:hAnsi="Lato"/>
                <w:b/>
              </w:rPr>
              <w:t xml:space="preserve">Signature: </w:t>
            </w:r>
          </w:p>
          <w:p w14:paraId="00B45471" w14:textId="77777777" w:rsidR="00A05462" w:rsidRPr="00A05462" w:rsidRDefault="00A05462" w:rsidP="00A05462"/>
        </w:tc>
        <w:tc>
          <w:tcPr>
            <w:tcW w:w="6096" w:type="dxa"/>
            <w:tcBorders>
              <w:top w:val="single" w:sz="4" w:space="0" w:color="9BABE5" w:themeColor="background1" w:themeTint="99"/>
              <w:left w:val="single" w:sz="4" w:space="0" w:color="9BABE5" w:themeColor="background1" w:themeTint="99"/>
              <w:bottom w:val="single" w:sz="4" w:space="0" w:color="9BABE5" w:themeColor="background1" w:themeTint="99"/>
              <w:right w:val="single" w:sz="4" w:space="0" w:color="9BABE5" w:themeColor="background1" w:themeTint="99"/>
            </w:tcBorders>
          </w:tcPr>
          <w:p w14:paraId="21182DDF" w14:textId="77777777" w:rsidR="00A05462" w:rsidRPr="00A05462" w:rsidRDefault="00A05462" w:rsidP="00A05462"/>
        </w:tc>
      </w:tr>
      <w:tr w:rsidR="00A05462" w:rsidRPr="00A05462" w14:paraId="77A855CE" w14:textId="77777777" w:rsidTr="00CD5A6C">
        <w:tc>
          <w:tcPr>
            <w:tcW w:w="2830" w:type="dxa"/>
            <w:tcBorders>
              <w:top w:val="single" w:sz="4" w:space="0" w:color="9BABE5" w:themeColor="background1" w:themeTint="99"/>
              <w:left w:val="single" w:sz="4" w:space="0" w:color="9BABE5" w:themeColor="background1" w:themeTint="99"/>
              <w:bottom w:val="single" w:sz="4" w:space="0" w:color="9BABE5" w:themeColor="background1" w:themeTint="99"/>
              <w:right w:val="single" w:sz="4" w:space="0" w:color="9BABE5" w:themeColor="background1" w:themeTint="99"/>
            </w:tcBorders>
          </w:tcPr>
          <w:p w14:paraId="3EEA0CA8" w14:textId="77777777" w:rsidR="00A05462" w:rsidRPr="00A05462" w:rsidRDefault="00A05462" w:rsidP="00A05462">
            <w:pPr>
              <w:ind w:right="284"/>
              <w:rPr>
                <w:rFonts w:ascii="Lato" w:hAnsi="Lato"/>
                <w:b/>
              </w:rPr>
            </w:pPr>
            <w:r w:rsidRPr="00A05462">
              <w:rPr>
                <w:rFonts w:ascii="Lato" w:hAnsi="Lato"/>
                <w:b/>
              </w:rPr>
              <w:t>Name:</w:t>
            </w:r>
          </w:p>
          <w:p w14:paraId="33F4644C" w14:textId="77777777" w:rsidR="00A05462" w:rsidRPr="00A05462" w:rsidRDefault="00A05462" w:rsidP="00A05462"/>
        </w:tc>
        <w:tc>
          <w:tcPr>
            <w:tcW w:w="6096" w:type="dxa"/>
            <w:tcBorders>
              <w:top w:val="single" w:sz="4" w:space="0" w:color="9BABE5" w:themeColor="background1" w:themeTint="99"/>
              <w:left w:val="single" w:sz="4" w:space="0" w:color="9BABE5" w:themeColor="background1" w:themeTint="99"/>
              <w:bottom w:val="single" w:sz="4" w:space="0" w:color="9BABE5" w:themeColor="background1" w:themeTint="99"/>
              <w:right w:val="single" w:sz="4" w:space="0" w:color="9BABE5" w:themeColor="background1" w:themeTint="99"/>
            </w:tcBorders>
          </w:tcPr>
          <w:p w14:paraId="41B8743A" w14:textId="77777777" w:rsidR="00A05462" w:rsidRPr="00A05462" w:rsidRDefault="00A05462" w:rsidP="00A05462">
            <w:pPr>
              <w:ind w:right="284"/>
              <w:rPr>
                <w:rFonts w:ascii="Lato" w:hAnsi="Lato"/>
                <w:b/>
              </w:rPr>
            </w:pPr>
            <w:r w:rsidRPr="00A05462">
              <w:rPr>
                <w:rFonts w:ascii="Lato" w:hAnsi="Lato"/>
              </w:rPr>
              <w:t>(Please print)</w:t>
            </w:r>
          </w:p>
          <w:p w14:paraId="5C4FACE3" w14:textId="77777777" w:rsidR="00A05462" w:rsidRPr="00A05462" w:rsidRDefault="00A05462" w:rsidP="00A05462"/>
        </w:tc>
      </w:tr>
      <w:tr w:rsidR="00A05462" w:rsidRPr="00A05462" w14:paraId="1CB5C406" w14:textId="77777777" w:rsidTr="00CD5A6C">
        <w:tc>
          <w:tcPr>
            <w:tcW w:w="2830" w:type="dxa"/>
            <w:tcBorders>
              <w:top w:val="single" w:sz="4" w:space="0" w:color="9BABE5" w:themeColor="background1" w:themeTint="99"/>
              <w:left w:val="single" w:sz="4" w:space="0" w:color="9BABE5" w:themeColor="background1" w:themeTint="99"/>
              <w:bottom w:val="single" w:sz="4" w:space="0" w:color="9BABE5" w:themeColor="background1" w:themeTint="99"/>
              <w:right w:val="single" w:sz="4" w:space="0" w:color="9BABE5" w:themeColor="background1" w:themeTint="99"/>
            </w:tcBorders>
          </w:tcPr>
          <w:p w14:paraId="0FF0BBC5" w14:textId="77777777" w:rsidR="00A05462" w:rsidRPr="00A05462" w:rsidRDefault="00A05462" w:rsidP="00A05462">
            <w:pPr>
              <w:ind w:right="284"/>
              <w:rPr>
                <w:rFonts w:ascii="Lato" w:hAnsi="Lato"/>
                <w:b/>
              </w:rPr>
            </w:pPr>
            <w:r w:rsidRPr="00A05462">
              <w:rPr>
                <w:rFonts w:ascii="Lato" w:hAnsi="Lato"/>
                <w:b/>
              </w:rPr>
              <w:t>Position at Client:</w:t>
            </w:r>
          </w:p>
          <w:p w14:paraId="216038D4" w14:textId="77777777" w:rsidR="00A05462" w:rsidRPr="00A05462" w:rsidRDefault="00A05462" w:rsidP="00A05462"/>
        </w:tc>
        <w:tc>
          <w:tcPr>
            <w:tcW w:w="6096" w:type="dxa"/>
            <w:tcBorders>
              <w:top w:val="single" w:sz="4" w:space="0" w:color="9BABE5" w:themeColor="background1" w:themeTint="99"/>
              <w:left w:val="single" w:sz="4" w:space="0" w:color="9BABE5" w:themeColor="background1" w:themeTint="99"/>
              <w:bottom w:val="single" w:sz="4" w:space="0" w:color="9BABE5" w:themeColor="background1" w:themeTint="99"/>
              <w:right w:val="single" w:sz="4" w:space="0" w:color="9BABE5" w:themeColor="background1" w:themeTint="99"/>
            </w:tcBorders>
          </w:tcPr>
          <w:p w14:paraId="0370E2B4" w14:textId="77777777" w:rsidR="00A05462" w:rsidRPr="00A05462" w:rsidRDefault="00A05462" w:rsidP="00A05462"/>
        </w:tc>
      </w:tr>
      <w:tr w:rsidR="00A05462" w:rsidRPr="00A05462" w14:paraId="529F0411" w14:textId="77777777" w:rsidTr="00CD5A6C">
        <w:trPr>
          <w:trHeight w:val="17"/>
        </w:trPr>
        <w:tc>
          <w:tcPr>
            <w:tcW w:w="2830" w:type="dxa"/>
            <w:tcBorders>
              <w:top w:val="single" w:sz="4" w:space="0" w:color="9BABE5" w:themeColor="background1" w:themeTint="99"/>
              <w:left w:val="single" w:sz="4" w:space="0" w:color="9BABE5" w:themeColor="background1" w:themeTint="99"/>
              <w:bottom w:val="single" w:sz="4" w:space="0" w:color="9BABE5" w:themeColor="background1" w:themeTint="99"/>
              <w:right w:val="single" w:sz="4" w:space="0" w:color="9BABE5" w:themeColor="background1" w:themeTint="99"/>
            </w:tcBorders>
          </w:tcPr>
          <w:p w14:paraId="042DC93D" w14:textId="77777777" w:rsidR="00A05462" w:rsidRPr="00A05462" w:rsidRDefault="00A05462" w:rsidP="00A05462">
            <w:pPr>
              <w:ind w:right="284"/>
              <w:rPr>
                <w:rFonts w:ascii="Lato" w:hAnsi="Lato"/>
                <w:b/>
              </w:rPr>
            </w:pPr>
            <w:r w:rsidRPr="00A05462">
              <w:rPr>
                <w:rFonts w:ascii="Lato" w:hAnsi="Lato"/>
                <w:b/>
              </w:rPr>
              <w:t>Date:</w:t>
            </w:r>
          </w:p>
          <w:p w14:paraId="6B8DDF55" w14:textId="77777777" w:rsidR="00A05462" w:rsidRPr="00A05462" w:rsidRDefault="00A05462" w:rsidP="00A05462"/>
        </w:tc>
        <w:tc>
          <w:tcPr>
            <w:tcW w:w="6096" w:type="dxa"/>
            <w:tcBorders>
              <w:top w:val="single" w:sz="4" w:space="0" w:color="9BABE5" w:themeColor="background1" w:themeTint="99"/>
              <w:left w:val="single" w:sz="4" w:space="0" w:color="9BABE5" w:themeColor="background1" w:themeTint="99"/>
              <w:bottom w:val="single" w:sz="4" w:space="0" w:color="9BABE5" w:themeColor="background1" w:themeTint="99"/>
              <w:right w:val="single" w:sz="4" w:space="0" w:color="9BABE5" w:themeColor="background1" w:themeTint="99"/>
            </w:tcBorders>
          </w:tcPr>
          <w:p w14:paraId="3CBDA63B" w14:textId="77777777" w:rsidR="00A05462" w:rsidRPr="00A05462" w:rsidRDefault="00A05462" w:rsidP="00A05462"/>
        </w:tc>
      </w:tr>
    </w:tbl>
    <w:p w14:paraId="13B51776" w14:textId="0C2032EC" w:rsidR="0012762E" w:rsidRPr="00A05462" w:rsidRDefault="0012762E" w:rsidP="00A05462"/>
    <w:sectPr w:rsidR="0012762E" w:rsidRPr="00A05462" w:rsidSect="007B75AB">
      <w:headerReference w:type="default" r:id="rId9"/>
      <w:pgSz w:w="11906" w:h="16838"/>
      <w:pgMar w:top="1985" w:right="1080" w:bottom="1440" w:left="1080" w:header="283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2">
      <wne:acd wne:acdName="acd0"/>
    </wne:keymap>
    <wne:keymap wne:kcmPrimary="0642">
      <wne:acd wne:acdName="acd1"/>
    </wne:keymap>
  </wne:keymaps>
  <wne:toolbars>
    <wne:acdManifest>
      <wne:acdEntry wne:acdName="acd0"/>
      <wne:acdEntry wne:acdName="acd1"/>
    </wne:acdManifest>
  </wne:toolbars>
  <wne:acds>
    <wne:acd wne:argValue="AQAAAEIA" wne:acdName="acd0" wne:fciIndexBasedOn="0065"/>
    <wne:acd wne:argValue="AQAAALM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B3CE2" w14:textId="77777777" w:rsidR="003D4577" w:rsidRDefault="003D4577" w:rsidP="008F24B5">
      <w:pPr>
        <w:spacing w:after="0" w:line="240" w:lineRule="auto"/>
      </w:pPr>
      <w:r>
        <w:separator/>
      </w:r>
    </w:p>
  </w:endnote>
  <w:endnote w:type="continuationSeparator" w:id="0">
    <w:p w14:paraId="59EBE796" w14:textId="77777777" w:rsidR="003D4577" w:rsidRDefault="003D4577" w:rsidP="008F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4D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4EF76" w14:textId="77777777" w:rsidR="003D4577" w:rsidRDefault="003D4577" w:rsidP="008F24B5">
      <w:pPr>
        <w:spacing w:after="0" w:line="240" w:lineRule="auto"/>
      </w:pPr>
      <w:r>
        <w:separator/>
      </w:r>
    </w:p>
  </w:footnote>
  <w:footnote w:type="continuationSeparator" w:id="0">
    <w:p w14:paraId="28A11E60" w14:textId="77777777" w:rsidR="003D4577" w:rsidRDefault="003D4577" w:rsidP="008F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3A354" w14:textId="1744A6C0" w:rsidR="00B10589" w:rsidRDefault="00C453F8" w:rsidP="00C453F8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48956C" wp14:editId="5EF170DF">
          <wp:simplePos x="0" y="0"/>
          <wp:positionH relativeFrom="column">
            <wp:posOffset>1638300</wp:posOffset>
          </wp:positionH>
          <wp:positionV relativeFrom="paragraph">
            <wp:posOffset>1270</wp:posOffset>
          </wp:positionV>
          <wp:extent cx="2905200" cy="1123200"/>
          <wp:effectExtent l="0" t="0" r="0" b="127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200" cy="112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6602B"/>
    <w:multiLevelType w:val="hybridMultilevel"/>
    <w:tmpl w:val="4052E1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2496"/>
    <w:multiLevelType w:val="hybridMultilevel"/>
    <w:tmpl w:val="7E564F0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85C83"/>
    <w:multiLevelType w:val="multilevel"/>
    <w:tmpl w:val="D930914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b w:val="0"/>
        <w:bCs w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4B1E69"/>
    <w:multiLevelType w:val="hybridMultilevel"/>
    <w:tmpl w:val="CA30268A"/>
    <w:lvl w:ilvl="0" w:tplc="DDAA73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5C2D84"/>
    <w:multiLevelType w:val="multilevel"/>
    <w:tmpl w:val="42B8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239AF"/>
    <w:multiLevelType w:val="hybridMultilevel"/>
    <w:tmpl w:val="806C3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5A1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1756CB0"/>
    <w:multiLevelType w:val="hybridMultilevel"/>
    <w:tmpl w:val="0A56D93E"/>
    <w:lvl w:ilvl="0" w:tplc="8B6C17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8049E7"/>
    <w:multiLevelType w:val="hybridMultilevel"/>
    <w:tmpl w:val="E49CEF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87F5D"/>
    <w:multiLevelType w:val="hybridMultilevel"/>
    <w:tmpl w:val="642ED1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4464F"/>
    <w:multiLevelType w:val="hybridMultilevel"/>
    <w:tmpl w:val="26226AD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182C0F"/>
    <w:multiLevelType w:val="hybridMultilevel"/>
    <w:tmpl w:val="C938F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647976"/>
    <w:multiLevelType w:val="multilevel"/>
    <w:tmpl w:val="42B8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C1603"/>
    <w:multiLevelType w:val="hybridMultilevel"/>
    <w:tmpl w:val="642ED1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537FC"/>
    <w:multiLevelType w:val="hybridMultilevel"/>
    <w:tmpl w:val="F10AD6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67335"/>
    <w:multiLevelType w:val="hybridMultilevel"/>
    <w:tmpl w:val="13FAD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F7A63"/>
    <w:multiLevelType w:val="hybridMultilevel"/>
    <w:tmpl w:val="55003A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3F0DE1"/>
    <w:multiLevelType w:val="multilevel"/>
    <w:tmpl w:val="396A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80C4145"/>
    <w:multiLevelType w:val="hybridMultilevel"/>
    <w:tmpl w:val="8D4E8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4D750F"/>
    <w:multiLevelType w:val="hybridMultilevel"/>
    <w:tmpl w:val="8D4E8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7125DE"/>
    <w:multiLevelType w:val="hybridMultilevel"/>
    <w:tmpl w:val="E93C30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2B4"/>
    <w:multiLevelType w:val="hybridMultilevel"/>
    <w:tmpl w:val="1340EA2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44768D"/>
    <w:multiLevelType w:val="hybridMultilevel"/>
    <w:tmpl w:val="95C8B7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755F9"/>
    <w:multiLevelType w:val="hybridMultilevel"/>
    <w:tmpl w:val="D960D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A4AB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9645F6"/>
    <w:multiLevelType w:val="hybridMultilevel"/>
    <w:tmpl w:val="496C0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D207A"/>
    <w:multiLevelType w:val="hybridMultilevel"/>
    <w:tmpl w:val="308E15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51476"/>
    <w:multiLevelType w:val="hybridMultilevel"/>
    <w:tmpl w:val="B604499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423634C"/>
    <w:multiLevelType w:val="multilevel"/>
    <w:tmpl w:val="42B8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2A40AB"/>
    <w:multiLevelType w:val="hybridMultilevel"/>
    <w:tmpl w:val="31F62A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1F4977"/>
    <w:multiLevelType w:val="hybridMultilevel"/>
    <w:tmpl w:val="7E564F0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0534D0"/>
    <w:multiLevelType w:val="hybridMultilevel"/>
    <w:tmpl w:val="C03078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677EF"/>
    <w:multiLevelType w:val="multilevel"/>
    <w:tmpl w:val="C2B0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164999"/>
    <w:multiLevelType w:val="hybridMultilevel"/>
    <w:tmpl w:val="8724F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A651A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060EE6"/>
    <w:multiLevelType w:val="hybridMultilevel"/>
    <w:tmpl w:val="5E42A484"/>
    <w:lvl w:ilvl="0" w:tplc="4C7830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902A60"/>
    <w:multiLevelType w:val="hybridMultilevel"/>
    <w:tmpl w:val="99B2A9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03DC1"/>
    <w:multiLevelType w:val="hybridMultilevel"/>
    <w:tmpl w:val="DFA42D6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D54696"/>
    <w:multiLevelType w:val="hybridMultilevel"/>
    <w:tmpl w:val="69B4B6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27"/>
  </w:num>
  <w:num w:numId="5">
    <w:abstractNumId w:val="3"/>
  </w:num>
  <w:num w:numId="6">
    <w:abstractNumId w:val="33"/>
  </w:num>
  <w:num w:numId="7">
    <w:abstractNumId w:val="28"/>
  </w:num>
  <w:num w:numId="8">
    <w:abstractNumId w:val="37"/>
  </w:num>
  <w:num w:numId="9">
    <w:abstractNumId w:val="35"/>
  </w:num>
  <w:num w:numId="10">
    <w:abstractNumId w:val="25"/>
  </w:num>
  <w:num w:numId="11">
    <w:abstractNumId w:val="13"/>
  </w:num>
  <w:num w:numId="12">
    <w:abstractNumId w:val="7"/>
  </w:num>
  <w:num w:numId="13">
    <w:abstractNumId w:val="18"/>
  </w:num>
  <w:num w:numId="14">
    <w:abstractNumId w:val="19"/>
  </w:num>
  <w:num w:numId="15">
    <w:abstractNumId w:val="30"/>
  </w:num>
  <w:num w:numId="16">
    <w:abstractNumId w:val="29"/>
  </w:num>
  <w:num w:numId="17">
    <w:abstractNumId w:val="12"/>
  </w:num>
  <w:num w:numId="18">
    <w:abstractNumId w:val="24"/>
  </w:num>
  <w:num w:numId="19">
    <w:abstractNumId w:val="6"/>
  </w:num>
  <w:num w:numId="20">
    <w:abstractNumId w:val="34"/>
  </w:num>
  <w:num w:numId="21">
    <w:abstractNumId w:val="1"/>
  </w:num>
  <w:num w:numId="22">
    <w:abstractNumId w:val="36"/>
  </w:num>
  <w:num w:numId="23">
    <w:abstractNumId w:val="32"/>
  </w:num>
  <w:num w:numId="24">
    <w:abstractNumId w:val="26"/>
  </w:num>
  <w:num w:numId="25">
    <w:abstractNumId w:val="20"/>
  </w:num>
  <w:num w:numId="26">
    <w:abstractNumId w:val="10"/>
  </w:num>
  <w:num w:numId="27">
    <w:abstractNumId w:val="0"/>
  </w:num>
  <w:num w:numId="28">
    <w:abstractNumId w:val="14"/>
  </w:num>
  <w:num w:numId="29">
    <w:abstractNumId w:val="38"/>
  </w:num>
  <w:num w:numId="30">
    <w:abstractNumId w:val="8"/>
  </w:num>
  <w:num w:numId="31">
    <w:abstractNumId w:val="22"/>
  </w:num>
  <w:num w:numId="32">
    <w:abstractNumId w:val="31"/>
  </w:num>
  <w:num w:numId="33">
    <w:abstractNumId w:val="23"/>
  </w:num>
  <w:num w:numId="34">
    <w:abstractNumId w:val="5"/>
  </w:num>
  <w:num w:numId="35">
    <w:abstractNumId w:val="16"/>
  </w:num>
  <w:num w:numId="36">
    <w:abstractNumId w:val="11"/>
  </w:num>
  <w:num w:numId="37">
    <w:abstractNumId w:val="21"/>
  </w:num>
  <w:num w:numId="38">
    <w:abstractNumId w:val="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RECtable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GEhYmlmbmhiYmRko6SsGpxcWZ+XkgBYa1AMXsINssAAAA"/>
  </w:docVars>
  <w:rsids>
    <w:rsidRoot w:val="00040416"/>
    <w:rsid w:val="00007C8C"/>
    <w:rsid w:val="00012EFD"/>
    <w:rsid w:val="0001347B"/>
    <w:rsid w:val="0002552D"/>
    <w:rsid w:val="00027547"/>
    <w:rsid w:val="00037C84"/>
    <w:rsid w:val="00040416"/>
    <w:rsid w:val="00045713"/>
    <w:rsid w:val="000468C0"/>
    <w:rsid w:val="0005011B"/>
    <w:rsid w:val="00064B20"/>
    <w:rsid w:val="00066C90"/>
    <w:rsid w:val="00081AFB"/>
    <w:rsid w:val="000834C5"/>
    <w:rsid w:val="00084674"/>
    <w:rsid w:val="00085CB2"/>
    <w:rsid w:val="000945A3"/>
    <w:rsid w:val="000A433C"/>
    <w:rsid w:val="000B354F"/>
    <w:rsid w:val="000C07AC"/>
    <w:rsid w:val="000C16D5"/>
    <w:rsid w:val="00101861"/>
    <w:rsid w:val="00102C54"/>
    <w:rsid w:val="00112B50"/>
    <w:rsid w:val="00117EAF"/>
    <w:rsid w:val="00120194"/>
    <w:rsid w:val="001248EB"/>
    <w:rsid w:val="0012762E"/>
    <w:rsid w:val="00135A96"/>
    <w:rsid w:val="001534AB"/>
    <w:rsid w:val="00166249"/>
    <w:rsid w:val="00167DC8"/>
    <w:rsid w:val="001767DB"/>
    <w:rsid w:val="001A533E"/>
    <w:rsid w:val="001B5E9A"/>
    <w:rsid w:val="001C6685"/>
    <w:rsid w:val="001E121A"/>
    <w:rsid w:val="001F222F"/>
    <w:rsid w:val="002037D4"/>
    <w:rsid w:val="00207618"/>
    <w:rsid w:val="00212998"/>
    <w:rsid w:val="00213EE0"/>
    <w:rsid w:val="00216D3B"/>
    <w:rsid w:val="002241C5"/>
    <w:rsid w:val="00246F0F"/>
    <w:rsid w:val="0025352C"/>
    <w:rsid w:val="002577B8"/>
    <w:rsid w:val="00264E2E"/>
    <w:rsid w:val="0029101E"/>
    <w:rsid w:val="00296AB2"/>
    <w:rsid w:val="0029757A"/>
    <w:rsid w:val="002A266A"/>
    <w:rsid w:val="002A420D"/>
    <w:rsid w:val="002D0CB6"/>
    <w:rsid w:val="002D16D9"/>
    <w:rsid w:val="002E0FE1"/>
    <w:rsid w:val="002F0D96"/>
    <w:rsid w:val="003200F3"/>
    <w:rsid w:val="0032502E"/>
    <w:rsid w:val="00332C28"/>
    <w:rsid w:val="003457F7"/>
    <w:rsid w:val="003543E2"/>
    <w:rsid w:val="00354A30"/>
    <w:rsid w:val="00356840"/>
    <w:rsid w:val="0037373E"/>
    <w:rsid w:val="00376983"/>
    <w:rsid w:val="003775D4"/>
    <w:rsid w:val="00380971"/>
    <w:rsid w:val="00386DB7"/>
    <w:rsid w:val="003907F9"/>
    <w:rsid w:val="003971D0"/>
    <w:rsid w:val="003A1B43"/>
    <w:rsid w:val="003A34DA"/>
    <w:rsid w:val="003B3632"/>
    <w:rsid w:val="003D0DC3"/>
    <w:rsid w:val="003D4577"/>
    <w:rsid w:val="003D5E95"/>
    <w:rsid w:val="003E5382"/>
    <w:rsid w:val="003F36BB"/>
    <w:rsid w:val="004004EE"/>
    <w:rsid w:val="00405917"/>
    <w:rsid w:val="00443E9C"/>
    <w:rsid w:val="00446767"/>
    <w:rsid w:val="0048537B"/>
    <w:rsid w:val="004B373B"/>
    <w:rsid w:val="004B7EC5"/>
    <w:rsid w:val="004C2C08"/>
    <w:rsid w:val="004C7733"/>
    <w:rsid w:val="004D26C4"/>
    <w:rsid w:val="004E0231"/>
    <w:rsid w:val="004E10E9"/>
    <w:rsid w:val="004E1EBD"/>
    <w:rsid w:val="00503487"/>
    <w:rsid w:val="00503568"/>
    <w:rsid w:val="00506E55"/>
    <w:rsid w:val="00527771"/>
    <w:rsid w:val="005305A9"/>
    <w:rsid w:val="0053213A"/>
    <w:rsid w:val="00535927"/>
    <w:rsid w:val="00535D74"/>
    <w:rsid w:val="00542F09"/>
    <w:rsid w:val="005559C3"/>
    <w:rsid w:val="00557B33"/>
    <w:rsid w:val="0056675B"/>
    <w:rsid w:val="0056771E"/>
    <w:rsid w:val="005801B2"/>
    <w:rsid w:val="005808EF"/>
    <w:rsid w:val="00585FA8"/>
    <w:rsid w:val="00591B06"/>
    <w:rsid w:val="005952B2"/>
    <w:rsid w:val="00595837"/>
    <w:rsid w:val="005A6CF1"/>
    <w:rsid w:val="005C695A"/>
    <w:rsid w:val="005D0C3D"/>
    <w:rsid w:val="005E0E36"/>
    <w:rsid w:val="00610C78"/>
    <w:rsid w:val="00614FE5"/>
    <w:rsid w:val="00641B61"/>
    <w:rsid w:val="0067000C"/>
    <w:rsid w:val="00673824"/>
    <w:rsid w:val="006858B0"/>
    <w:rsid w:val="006928E6"/>
    <w:rsid w:val="006933AF"/>
    <w:rsid w:val="006A089F"/>
    <w:rsid w:val="006A65D9"/>
    <w:rsid w:val="006B21AB"/>
    <w:rsid w:val="006C427C"/>
    <w:rsid w:val="006D4865"/>
    <w:rsid w:val="006E0610"/>
    <w:rsid w:val="006E4E33"/>
    <w:rsid w:val="006E50E4"/>
    <w:rsid w:val="006F492F"/>
    <w:rsid w:val="006F6148"/>
    <w:rsid w:val="007071B3"/>
    <w:rsid w:val="00721310"/>
    <w:rsid w:val="00722FB5"/>
    <w:rsid w:val="00743F33"/>
    <w:rsid w:val="00753E88"/>
    <w:rsid w:val="0077047A"/>
    <w:rsid w:val="00776A34"/>
    <w:rsid w:val="00786D05"/>
    <w:rsid w:val="00795405"/>
    <w:rsid w:val="007A52A2"/>
    <w:rsid w:val="007A5A03"/>
    <w:rsid w:val="007B75AB"/>
    <w:rsid w:val="007B760E"/>
    <w:rsid w:val="007D4232"/>
    <w:rsid w:val="007D4E7D"/>
    <w:rsid w:val="007E0989"/>
    <w:rsid w:val="007E6DE7"/>
    <w:rsid w:val="007F7F4D"/>
    <w:rsid w:val="00805F0D"/>
    <w:rsid w:val="008152C2"/>
    <w:rsid w:val="008156A6"/>
    <w:rsid w:val="008565F6"/>
    <w:rsid w:val="00856F0C"/>
    <w:rsid w:val="00857DA0"/>
    <w:rsid w:val="008725DE"/>
    <w:rsid w:val="00882BB4"/>
    <w:rsid w:val="008864D3"/>
    <w:rsid w:val="008A1E3E"/>
    <w:rsid w:val="008A361D"/>
    <w:rsid w:val="008D3670"/>
    <w:rsid w:val="008E4B81"/>
    <w:rsid w:val="008F24B5"/>
    <w:rsid w:val="00903761"/>
    <w:rsid w:val="00916E47"/>
    <w:rsid w:val="00926B6F"/>
    <w:rsid w:val="00936C02"/>
    <w:rsid w:val="009372EE"/>
    <w:rsid w:val="00951275"/>
    <w:rsid w:val="00960976"/>
    <w:rsid w:val="009668AF"/>
    <w:rsid w:val="00984FBA"/>
    <w:rsid w:val="009A37F6"/>
    <w:rsid w:val="009B7BFA"/>
    <w:rsid w:val="009E0560"/>
    <w:rsid w:val="009E2266"/>
    <w:rsid w:val="009F0B06"/>
    <w:rsid w:val="009F648B"/>
    <w:rsid w:val="009F69E6"/>
    <w:rsid w:val="00A05462"/>
    <w:rsid w:val="00A1536B"/>
    <w:rsid w:val="00A350E9"/>
    <w:rsid w:val="00A360AA"/>
    <w:rsid w:val="00A426DB"/>
    <w:rsid w:val="00A47D14"/>
    <w:rsid w:val="00A5116B"/>
    <w:rsid w:val="00A539A0"/>
    <w:rsid w:val="00A723BE"/>
    <w:rsid w:val="00A72E12"/>
    <w:rsid w:val="00A72E9C"/>
    <w:rsid w:val="00A85B56"/>
    <w:rsid w:val="00A86BC2"/>
    <w:rsid w:val="00A86E91"/>
    <w:rsid w:val="00AC1F1E"/>
    <w:rsid w:val="00AC7E5A"/>
    <w:rsid w:val="00AE6327"/>
    <w:rsid w:val="00AE742D"/>
    <w:rsid w:val="00AF0425"/>
    <w:rsid w:val="00B02759"/>
    <w:rsid w:val="00B06D0F"/>
    <w:rsid w:val="00B10589"/>
    <w:rsid w:val="00B15ABB"/>
    <w:rsid w:val="00B16C08"/>
    <w:rsid w:val="00B670C0"/>
    <w:rsid w:val="00BA2BE0"/>
    <w:rsid w:val="00BC666F"/>
    <w:rsid w:val="00BF02F7"/>
    <w:rsid w:val="00BF6D21"/>
    <w:rsid w:val="00BF72CA"/>
    <w:rsid w:val="00C11A34"/>
    <w:rsid w:val="00C1431E"/>
    <w:rsid w:val="00C23CB8"/>
    <w:rsid w:val="00C24D97"/>
    <w:rsid w:val="00C32C87"/>
    <w:rsid w:val="00C355B6"/>
    <w:rsid w:val="00C422C4"/>
    <w:rsid w:val="00C453F8"/>
    <w:rsid w:val="00C66570"/>
    <w:rsid w:val="00C743F4"/>
    <w:rsid w:val="00C925EF"/>
    <w:rsid w:val="00C95C45"/>
    <w:rsid w:val="00CB172D"/>
    <w:rsid w:val="00CB2E3C"/>
    <w:rsid w:val="00CB5283"/>
    <w:rsid w:val="00CC1252"/>
    <w:rsid w:val="00CC35C1"/>
    <w:rsid w:val="00CE7F30"/>
    <w:rsid w:val="00D23B54"/>
    <w:rsid w:val="00D34D38"/>
    <w:rsid w:val="00D359B6"/>
    <w:rsid w:val="00D37756"/>
    <w:rsid w:val="00D412A6"/>
    <w:rsid w:val="00D4192C"/>
    <w:rsid w:val="00D82239"/>
    <w:rsid w:val="00D86BC1"/>
    <w:rsid w:val="00DA5140"/>
    <w:rsid w:val="00DB5960"/>
    <w:rsid w:val="00DB6FBB"/>
    <w:rsid w:val="00DD41A8"/>
    <w:rsid w:val="00DD62F8"/>
    <w:rsid w:val="00DE5A4E"/>
    <w:rsid w:val="00DF0EE0"/>
    <w:rsid w:val="00E03047"/>
    <w:rsid w:val="00E25D1B"/>
    <w:rsid w:val="00E277FA"/>
    <w:rsid w:val="00E4294B"/>
    <w:rsid w:val="00E42A1B"/>
    <w:rsid w:val="00E567A3"/>
    <w:rsid w:val="00E627B7"/>
    <w:rsid w:val="00E8410F"/>
    <w:rsid w:val="00E91C5D"/>
    <w:rsid w:val="00ED2C7D"/>
    <w:rsid w:val="00EF444D"/>
    <w:rsid w:val="00F02E32"/>
    <w:rsid w:val="00F068B1"/>
    <w:rsid w:val="00F20609"/>
    <w:rsid w:val="00F30B60"/>
    <w:rsid w:val="00F337B1"/>
    <w:rsid w:val="00F56FA5"/>
    <w:rsid w:val="00F67BCC"/>
    <w:rsid w:val="00F84597"/>
    <w:rsid w:val="00F90D9C"/>
    <w:rsid w:val="00F95076"/>
    <w:rsid w:val="00FD67EC"/>
    <w:rsid w:val="00FE579E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056C42"/>
  <w15:chartTrackingRefBased/>
  <w15:docId w15:val="{15128A83-FC7D-4262-97F2-2B2A954E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52"/>
  </w:style>
  <w:style w:type="paragraph" w:styleId="Heading1">
    <w:name w:val="heading 1"/>
    <w:basedOn w:val="Normal"/>
    <w:next w:val="BodyText"/>
    <w:link w:val="Heading1Char"/>
    <w:uiPriority w:val="9"/>
    <w:qFormat/>
    <w:rsid w:val="00DE5A4E"/>
    <w:pPr>
      <w:numPr>
        <w:numId w:val="2"/>
      </w:numPr>
      <w:spacing w:before="360" w:after="180" w:line="240" w:lineRule="auto"/>
      <w:outlineLvl w:val="0"/>
    </w:pPr>
    <w:rPr>
      <w:rFonts w:ascii="Lato" w:hAnsi="Lato"/>
      <w:color w:val="0D133D"/>
      <w:sz w:val="32"/>
      <w:szCs w:val="32"/>
      <w14:ligatures w14:val="standard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E5A4E"/>
    <w:pPr>
      <w:numPr>
        <w:ilvl w:val="1"/>
        <w:numId w:val="2"/>
      </w:numPr>
      <w:spacing w:before="240" w:after="120" w:line="240" w:lineRule="auto"/>
      <w:outlineLvl w:val="1"/>
    </w:pPr>
    <w:rPr>
      <w:rFonts w:ascii="Lato" w:hAnsi="Lato"/>
      <w:color w:val="5974D4"/>
      <w:sz w:val="28"/>
      <w:szCs w:val="32"/>
      <w14:ligatures w14:val="standard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1431E"/>
    <w:pPr>
      <w:numPr>
        <w:ilvl w:val="2"/>
        <w:numId w:val="2"/>
      </w:numPr>
      <w:spacing w:before="240" w:after="0" w:line="240" w:lineRule="auto"/>
      <w:outlineLvl w:val="2"/>
    </w:pPr>
    <w:rPr>
      <w:rFonts w:ascii="Lato" w:hAnsi="Lato"/>
      <w:color w:val="5974D4"/>
      <w14:ligatures w14:val="standar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777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ED9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777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ED9F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77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9D69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77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9D69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77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182373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77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82373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E5A4E"/>
    <w:pPr>
      <w:spacing w:after="0" w:line="240" w:lineRule="auto"/>
    </w:pPr>
    <w:rPr>
      <w:rFonts w:ascii="Lato" w:hAnsi="Lato"/>
      <w:sz w:val="20"/>
      <w:szCs w:val="20"/>
      <w14:ligatures w14:val="standard"/>
    </w:rPr>
  </w:style>
  <w:style w:type="character" w:customStyle="1" w:styleId="BodyTextChar">
    <w:name w:val="Body Text Char"/>
    <w:basedOn w:val="DefaultParagraphFont"/>
    <w:link w:val="BodyText"/>
    <w:rsid w:val="00DE5A4E"/>
    <w:rPr>
      <w:rFonts w:ascii="Lato" w:hAnsi="Lato"/>
      <w:sz w:val="20"/>
      <w:szCs w:val="20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DE5A4E"/>
    <w:rPr>
      <w:rFonts w:ascii="Lato" w:hAnsi="Lato"/>
      <w:color w:val="0D133D"/>
      <w:sz w:val="32"/>
      <w:szCs w:val="32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DE5A4E"/>
    <w:rPr>
      <w:rFonts w:ascii="Lato" w:hAnsi="Lato"/>
      <w:color w:val="5974D4"/>
      <w:sz w:val="28"/>
      <w:szCs w:val="32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C1431E"/>
    <w:rPr>
      <w:rFonts w:ascii="Lato" w:hAnsi="Lato"/>
      <w:color w:val="5974D4"/>
      <w14:ligatures w14:val="standard"/>
    </w:rPr>
  </w:style>
  <w:style w:type="paragraph" w:customStyle="1" w:styleId="IntroductionParagraph">
    <w:name w:val="Introduction Paragraph"/>
    <w:basedOn w:val="BodyText"/>
    <w:qFormat/>
    <w:rsid w:val="00DE5A4E"/>
    <w:pPr>
      <w:spacing w:after="240" w:line="288" w:lineRule="auto"/>
      <w:ind w:left="567" w:right="567"/>
    </w:pPr>
    <w:rPr>
      <w:color w:val="5974D4"/>
      <w:sz w:val="24"/>
      <w:szCs w:val="24"/>
      <w:lang w:val="en"/>
    </w:rPr>
  </w:style>
  <w:style w:type="paragraph" w:customStyle="1" w:styleId="IntroductionTitle">
    <w:name w:val="Introduction Title"/>
    <w:next w:val="IntroductionParagraph"/>
    <w:qFormat/>
    <w:rsid w:val="00DE5A4E"/>
    <w:pPr>
      <w:spacing w:before="240" w:after="240"/>
    </w:pPr>
    <w:rPr>
      <w:rFonts w:ascii="Lato" w:hAnsi="Lato"/>
      <w:color w:val="5974D4"/>
      <w:sz w:val="32"/>
      <w:szCs w:val="32"/>
    </w:rPr>
  </w:style>
  <w:style w:type="paragraph" w:styleId="ListParagraph">
    <w:name w:val="List Paragraph"/>
    <w:basedOn w:val="Normal"/>
    <w:uiPriority w:val="34"/>
    <w:qFormat/>
    <w:rsid w:val="00DE5A4E"/>
    <w:pPr>
      <w:spacing w:after="0" w:line="240" w:lineRule="auto"/>
      <w:contextualSpacing/>
      <w:jc w:val="both"/>
    </w:pPr>
    <w:rPr>
      <w:rFonts w:ascii="Lato" w:hAnsi="Lato"/>
      <w:sz w:val="20"/>
      <w:szCs w:val="20"/>
      <w14:ligatures w14:val="standard"/>
    </w:rPr>
  </w:style>
  <w:style w:type="table" w:styleId="ListTable3-Accent2">
    <w:name w:val="List Table 3 Accent 2"/>
    <w:basedOn w:val="TableNormal"/>
    <w:uiPriority w:val="48"/>
    <w:rsid w:val="00DE5A4E"/>
    <w:pPr>
      <w:spacing w:after="0" w:line="240" w:lineRule="auto"/>
    </w:pPr>
    <w:tblPr>
      <w:tblStyleRowBandSize w:val="1"/>
      <w:tblStyleColBandSize w:val="1"/>
      <w:tblBorders>
        <w:top w:val="single" w:sz="4" w:space="0" w:color="FF68A7" w:themeColor="accent2"/>
        <w:left w:val="single" w:sz="4" w:space="0" w:color="FF68A7" w:themeColor="accent2"/>
        <w:bottom w:val="single" w:sz="4" w:space="0" w:color="FF68A7" w:themeColor="accent2"/>
        <w:right w:val="single" w:sz="4" w:space="0" w:color="FF68A7" w:themeColor="accent2"/>
      </w:tblBorders>
    </w:tblPr>
    <w:tblStylePr w:type="firstRow">
      <w:rPr>
        <w:b/>
        <w:bCs/>
        <w:color w:val="5974D4" w:themeColor="background1"/>
      </w:rPr>
      <w:tblPr/>
      <w:tcPr>
        <w:shd w:val="clear" w:color="auto" w:fill="FF68A7" w:themeFill="accent2"/>
      </w:tcPr>
    </w:tblStylePr>
    <w:tblStylePr w:type="lastRow">
      <w:rPr>
        <w:b/>
        <w:bCs/>
      </w:rPr>
      <w:tblPr/>
      <w:tcPr>
        <w:tcBorders>
          <w:top w:val="double" w:sz="4" w:space="0" w:color="FF68A7" w:themeColor="accent2"/>
        </w:tcBorders>
        <w:shd w:val="clear" w:color="auto" w:fill="5974D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5974D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5974D4" w:themeFill="background1"/>
      </w:tcPr>
    </w:tblStylePr>
    <w:tblStylePr w:type="band1Vert">
      <w:tblPr/>
      <w:tcPr>
        <w:tcBorders>
          <w:left w:val="single" w:sz="4" w:space="0" w:color="FF68A7" w:themeColor="accent2"/>
          <w:right w:val="single" w:sz="4" w:space="0" w:color="FF68A7" w:themeColor="accent2"/>
        </w:tcBorders>
      </w:tcPr>
    </w:tblStylePr>
    <w:tblStylePr w:type="band1Horz">
      <w:tblPr/>
      <w:tcPr>
        <w:tcBorders>
          <w:top w:val="single" w:sz="4" w:space="0" w:color="FF68A7" w:themeColor="accent2"/>
          <w:bottom w:val="single" w:sz="4" w:space="0" w:color="FF68A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8A7" w:themeColor="accent2"/>
          <w:left w:val="nil"/>
        </w:tcBorders>
      </w:tcPr>
    </w:tblStylePr>
    <w:tblStylePr w:type="swCell">
      <w:tblPr/>
      <w:tcPr>
        <w:tcBorders>
          <w:top w:val="double" w:sz="4" w:space="0" w:color="FF68A7" w:themeColor="accent2"/>
          <w:right w:val="nil"/>
        </w:tcBorders>
      </w:tcPr>
    </w:tblStylePr>
  </w:style>
  <w:style w:type="table" w:customStyle="1" w:styleId="RECtable1">
    <w:name w:val="REC_table1"/>
    <w:basedOn w:val="TableNormal"/>
    <w:uiPriority w:val="99"/>
    <w:rsid w:val="00DE5A4E"/>
    <w:pPr>
      <w:spacing w:after="0" w:line="240" w:lineRule="auto"/>
    </w:pPr>
    <w:rPr>
      <w:color w:val="141D60" w:themeColor="text1" w:themeTint="E6"/>
      <w:sz w:val="20"/>
    </w:rPr>
    <w:tblPr>
      <w:tblBorders>
        <w:top w:val="single" w:sz="4" w:space="0" w:color="9BABE5" w:themeColor="background1" w:themeTint="99"/>
        <w:left w:val="single" w:sz="4" w:space="0" w:color="9BABE5" w:themeColor="background1" w:themeTint="99"/>
        <w:bottom w:val="single" w:sz="4" w:space="0" w:color="9BABE5" w:themeColor="background1" w:themeTint="99"/>
        <w:right w:val="single" w:sz="4" w:space="0" w:color="9BABE5" w:themeColor="background1" w:themeTint="99"/>
        <w:insideH w:val="single" w:sz="4" w:space="0" w:color="9BABE5" w:themeColor="background1" w:themeTint="99"/>
        <w:insideV w:val="single" w:sz="4" w:space="0" w:color="9BABE5" w:themeColor="background1" w:themeTint="99"/>
      </w:tblBorders>
    </w:tblPr>
    <w:tcPr>
      <w:tcMar>
        <w:top w:w="113" w:type="dxa"/>
        <w:left w:w="85" w:type="dxa"/>
        <w:bottom w:w="113" w:type="dxa"/>
        <w:right w:w="85" w:type="dxa"/>
      </w:tcMar>
    </w:tcPr>
    <w:tblStylePr w:type="firstRow">
      <w:rPr>
        <w:rFonts w:ascii="Lato" w:hAnsi="Lato"/>
        <w:b/>
        <w:sz w:val="22"/>
      </w:rPr>
      <w:tblPr/>
      <w:tcPr>
        <w:tcBorders>
          <w:top w:val="single" w:sz="4" w:space="0" w:color="9BABE5" w:themeColor="background1" w:themeTint="99"/>
          <w:left w:val="single" w:sz="4" w:space="0" w:color="9BABE5" w:themeColor="background1" w:themeTint="99"/>
          <w:bottom w:val="single" w:sz="4" w:space="0" w:color="9BABE5" w:themeColor="background1" w:themeTint="99"/>
          <w:right w:val="single" w:sz="4" w:space="0" w:color="9BABE5" w:themeColor="background1" w:themeTint="99"/>
          <w:insideH w:val="single" w:sz="4" w:space="0" w:color="9BABE5" w:themeColor="background1" w:themeTint="99"/>
          <w:insideV w:val="single" w:sz="4" w:space="0" w:color="9BABE5" w:themeColor="background1" w:themeTint="99"/>
          <w:tl2br w:val="nil"/>
          <w:tr2bl w:val="nil"/>
        </w:tcBorders>
        <w:shd w:val="clear" w:color="auto" w:fill="DDE2F6" w:themeFill="background1" w:themeFillTint="33"/>
      </w:tcPr>
    </w:tblStylePr>
  </w:style>
  <w:style w:type="paragraph" w:styleId="Title">
    <w:name w:val="Title"/>
    <w:basedOn w:val="Normal"/>
    <w:next w:val="BodyText"/>
    <w:link w:val="TitleChar"/>
    <w:uiPriority w:val="10"/>
    <w:qFormat/>
    <w:rsid w:val="00DE5A4E"/>
    <w:pPr>
      <w:spacing w:before="240" w:after="480" w:line="240" w:lineRule="auto"/>
      <w:jc w:val="both"/>
    </w:pPr>
    <w:rPr>
      <w:rFonts w:ascii="Lato" w:hAnsi="Lato"/>
      <w:b/>
      <w:bCs/>
      <w:color w:val="0D133D"/>
      <w:sz w:val="44"/>
      <w:szCs w:val="52"/>
      <w14:ligatures w14:val="standard"/>
    </w:rPr>
  </w:style>
  <w:style w:type="character" w:customStyle="1" w:styleId="TitleChar">
    <w:name w:val="Title Char"/>
    <w:basedOn w:val="DefaultParagraphFont"/>
    <w:link w:val="Title"/>
    <w:uiPriority w:val="10"/>
    <w:rsid w:val="00DE5A4E"/>
    <w:rPr>
      <w:rFonts w:ascii="Lato" w:hAnsi="Lato"/>
      <w:b/>
      <w:bCs/>
      <w:color w:val="0D133D"/>
      <w:sz w:val="44"/>
      <w:szCs w:val="52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8F2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B5"/>
  </w:style>
  <w:style w:type="paragraph" w:styleId="Footer">
    <w:name w:val="footer"/>
    <w:basedOn w:val="Normal"/>
    <w:link w:val="FooterChar"/>
    <w:uiPriority w:val="99"/>
    <w:unhideWhenUsed/>
    <w:rsid w:val="008F2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B5"/>
  </w:style>
  <w:style w:type="character" w:customStyle="1" w:styleId="Heading4Char">
    <w:name w:val="Heading 4 Char"/>
    <w:basedOn w:val="DefaultParagraphFont"/>
    <w:link w:val="Heading4"/>
    <w:uiPriority w:val="9"/>
    <w:rsid w:val="00527771"/>
    <w:rPr>
      <w:rFonts w:asciiTheme="majorHAnsi" w:eastAsiaTheme="majorEastAsia" w:hAnsiTheme="majorHAnsi" w:cstheme="majorBidi"/>
      <w:i/>
      <w:iCs/>
      <w:color w:val="ED9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27771"/>
    <w:rPr>
      <w:rFonts w:asciiTheme="majorHAnsi" w:eastAsiaTheme="majorEastAsia" w:hAnsiTheme="majorHAnsi" w:cstheme="majorBidi"/>
      <w:color w:val="ED9F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771"/>
    <w:rPr>
      <w:rFonts w:asciiTheme="majorHAnsi" w:eastAsiaTheme="majorEastAsia" w:hAnsiTheme="majorHAnsi" w:cstheme="majorBidi"/>
      <w:color w:val="9D69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771"/>
    <w:rPr>
      <w:rFonts w:asciiTheme="majorHAnsi" w:eastAsiaTheme="majorEastAsia" w:hAnsiTheme="majorHAnsi" w:cstheme="majorBidi"/>
      <w:i/>
      <w:iCs/>
      <w:color w:val="9D69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771"/>
    <w:rPr>
      <w:rFonts w:asciiTheme="majorHAnsi" w:eastAsiaTheme="majorEastAsia" w:hAnsiTheme="majorHAnsi" w:cstheme="majorBidi"/>
      <w:color w:val="182373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771"/>
    <w:rPr>
      <w:rFonts w:asciiTheme="majorHAnsi" w:eastAsiaTheme="majorEastAsia" w:hAnsiTheme="majorHAnsi" w:cstheme="majorBidi"/>
      <w:i/>
      <w:iCs/>
      <w:color w:val="182373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E4294B"/>
    <w:pPr>
      <w:keepNext/>
      <w:keepLines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color w:val="auto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4294B"/>
    <w:pPr>
      <w:tabs>
        <w:tab w:val="left" w:pos="440"/>
        <w:tab w:val="right" w:leader="dot" w:pos="9016"/>
      </w:tabs>
      <w:spacing w:after="100"/>
    </w:pPr>
    <w:rPr>
      <w:rFonts w:ascii="Lato" w:hAnsi="Lato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4294B"/>
    <w:pPr>
      <w:tabs>
        <w:tab w:val="left" w:pos="880"/>
        <w:tab w:val="right" w:leader="dot" w:pos="9016"/>
      </w:tabs>
      <w:spacing w:after="100"/>
      <w:ind w:left="220"/>
    </w:pPr>
    <w:rPr>
      <w:rFonts w:ascii="Lato" w:hAnsi="Lato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4294B"/>
    <w:pPr>
      <w:tabs>
        <w:tab w:val="left" w:pos="1320"/>
        <w:tab w:val="right" w:leader="dot" w:pos="9016"/>
      </w:tabs>
      <w:spacing w:after="100"/>
      <w:ind w:left="440"/>
    </w:pPr>
    <w:rPr>
      <w:rFonts w:ascii="Lato" w:hAnsi="Lato"/>
      <w:noProof/>
    </w:rPr>
  </w:style>
  <w:style w:type="character" w:styleId="Hyperlink">
    <w:name w:val="Hyperlink"/>
    <w:basedOn w:val="DefaultParagraphFont"/>
    <w:uiPriority w:val="99"/>
    <w:unhideWhenUsed/>
    <w:rsid w:val="005277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A72E1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72E12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A72E12"/>
    <w:rPr>
      <w:vertAlign w:val="superscript"/>
    </w:rPr>
  </w:style>
  <w:style w:type="paragraph" w:styleId="CommentText">
    <w:name w:val="annotation text"/>
    <w:basedOn w:val="Normal"/>
    <w:link w:val="CommentTextChar"/>
    <w:unhideWhenUsed/>
    <w:rsid w:val="00E62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27B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65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5F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775D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D4E7D"/>
    <w:rPr>
      <w:b/>
      <w:bCs/>
    </w:rPr>
  </w:style>
  <w:style w:type="table" w:customStyle="1" w:styleId="RECtable11">
    <w:name w:val="REC_table11"/>
    <w:basedOn w:val="TableNormal"/>
    <w:uiPriority w:val="99"/>
    <w:rsid w:val="00A05462"/>
    <w:pPr>
      <w:spacing w:after="0" w:line="240" w:lineRule="auto"/>
    </w:pPr>
    <w:rPr>
      <w:color w:val="141D60" w:themeColor="text1" w:themeTint="E6"/>
      <w:sz w:val="20"/>
    </w:rPr>
    <w:tblPr>
      <w:tblBorders>
        <w:top w:val="single" w:sz="4" w:space="0" w:color="9BABE5" w:themeColor="background1" w:themeTint="99"/>
        <w:left w:val="single" w:sz="4" w:space="0" w:color="9BABE5" w:themeColor="background1" w:themeTint="99"/>
        <w:bottom w:val="single" w:sz="4" w:space="0" w:color="9BABE5" w:themeColor="background1" w:themeTint="99"/>
        <w:right w:val="single" w:sz="4" w:space="0" w:color="9BABE5" w:themeColor="background1" w:themeTint="99"/>
        <w:insideH w:val="single" w:sz="4" w:space="0" w:color="9BABE5" w:themeColor="background1" w:themeTint="99"/>
        <w:insideV w:val="single" w:sz="4" w:space="0" w:color="9BABE5" w:themeColor="background1" w:themeTint="99"/>
      </w:tblBorders>
    </w:tblPr>
    <w:tcPr>
      <w:tcMar>
        <w:top w:w="113" w:type="dxa"/>
        <w:left w:w="85" w:type="dxa"/>
        <w:bottom w:w="113" w:type="dxa"/>
        <w:right w:w="85" w:type="dxa"/>
      </w:tcMar>
    </w:tcPr>
    <w:tblStylePr w:type="firstRow">
      <w:rPr>
        <w:rFonts w:ascii="Lato" w:hAnsi="Lato"/>
        <w:b/>
        <w:sz w:val="22"/>
      </w:rPr>
      <w:tblPr/>
      <w:tcPr>
        <w:tcBorders>
          <w:top w:val="single" w:sz="4" w:space="0" w:color="9BABE5" w:themeColor="background1" w:themeTint="99"/>
          <w:left w:val="single" w:sz="4" w:space="0" w:color="9BABE5" w:themeColor="background1" w:themeTint="99"/>
          <w:bottom w:val="single" w:sz="4" w:space="0" w:color="9BABE5" w:themeColor="background1" w:themeTint="99"/>
          <w:right w:val="single" w:sz="4" w:space="0" w:color="9BABE5" w:themeColor="background1" w:themeTint="99"/>
          <w:insideH w:val="single" w:sz="4" w:space="0" w:color="9BABE5" w:themeColor="background1" w:themeTint="99"/>
          <w:insideV w:val="single" w:sz="4" w:space="0" w:color="9BABE5" w:themeColor="background1" w:themeTint="99"/>
          <w:tl2br w:val="nil"/>
          <w:tr2bl w:val="nil"/>
        </w:tcBorders>
        <w:shd w:val="clear" w:color="auto" w:fill="DDE2F6" w:themeFill="background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C brand colours">
      <a:dk1>
        <a:srgbClr val="0D133D"/>
      </a:dk1>
      <a:lt1>
        <a:srgbClr val="5974D4"/>
      </a:lt1>
      <a:dk2>
        <a:srgbClr val="36BEAE"/>
      </a:dk2>
      <a:lt2>
        <a:srgbClr val="8C66D4"/>
      </a:lt2>
      <a:accent1>
        <a:srgbClr val="FFC03E"/>
      </a:accent1>
      <a:accent2>
        <a:srgbClr val="FF68A7"/>
      </a:accent2>
      <a:accent3>
        <a:srgbClr val="FF595D"/>
      </a:accent3>
      <a:accent4>
        <a:srgbClr val="FFFFFF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B8D1F-3EAF-476E-883C-00C9C6A6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 Tillier</dc:creator>
  <cp:keywords/>
  <dc:description/>
  <cp:lastModifiedBy>Ollie Marshall</cp:lastModifiedBy>
  <cp:revision>2</cp:revision>
  <cp:lastPrinted>2020-12-01T10:27:00Z</cp:lastPrinted>
  <dcterms:created xsi:type="dcterms:W3CDTF">2021-03-04T11:56:00Z</dcterms:created>
  <dcterms:modified xsi:type="dcterms:W3CDTF">2021-03-04T11:56:00Z</dcterms:modified>
</cp:coreProperties>
</file>